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3BCAC" w14:textId="1B4C5155" w:rsidR="005D25D1" w:rsidRPr="00242736" w:rsidRDefault="005D25D1" w:rsidP="009C71B4">
      <w:pPr>
        <w:autoSpaceDE w:val="0"/>
        <w:autoSpaceDN w:val="0"/>
        <w:adjustRightInd w:val="0"/>
        <w:spacing w:after="0" w:line="240" w:lineRule="auto"/>
        <w:jc w:val="center"/>
        <w:rPr>
          <w:rFonts w:ascii="Times New Roman" w:hAnsi="Times New Roman" w:cs="Times New Roman"/>
          <w:b/>
          <w:sz w:val="18"/>
          <w:szCs w:val="18"/>
        </w:rPr>
      </w:pPr>
      <w:r w:rsidRPr="00242736">
        <w:rPr>
          <w:rFonts w:ascii="Times New Roman" w:hAnsi="Times New Roman" w:cs="Times New Roman"/>
          <w:b/>
          <w:sz w:val="18"/>
          <w:szCs w:val="18"/>
        </w:rPr>
        <w:t>Требования к содержанию</w:t>
      </w:r>
      <w:r w:rsidR="00025E21" w:rsidRPr="00242736">
        <w:rPr>
          <w:rFonts w:ascii="Times New Roman" w:hAnsi="Times New Roman" w:cs="Times New Roman"/>
          <w:b/>
          <w:sz w:val="18"/>
          <w:szCs w:val="18"/>
        </w:rPr>
        <w:t xml:space="preserve"> и </w:t>
      </w:r>
      <w:r w:rsidRPr="00242736">
        <w:rPr>
          <w:rFonts w:ascii="Times New Roman" w:hAnsi="Times New Roman" w:cs="Times New Roman"/>
          <w:b/>
          <w:sz w:val="18"/>
          <w:szCs w:val="18"/>
        </w:rPr>
        <w:t>составу заявки на участие в закупке</w:t>
      </w:r>
    </w:p>
    <w:p w14:paraId="28F7FF4C" w14:textId="63828A31" w:rsidR="002F7985" w:rsidRPr="00242736" w:rsidRDefault="005D25D1" w:rsidP="002F7985">
      <w:pPr>
        <w:autoSpaceDE w:val="0"/>
        <w:autoSpaceDN w:val="0"/>
        <w:adjustRightInd w:val="0"/>
        <w:spacing w:after="0" w:line="240" w:lineRule="auto"/>
        <w:jc w:val="center"/>
        <w:rPr>
          <w:rFonts w:ascii="Times New Roman" w:hAnsi="Times New Roman" w:cs="Times New Roman"/>
          <w:b/>
          <w:sz w:val="18"/>
          <w:szCs w:val="18"/>
        </w:rPr>
      </w:pPr>
      <w:r w:rsidRPr="00242736">
        <w:rPr>
          <w:rFonts w:ascii="Times New Roman" w:hAnsi="Times New Roman" w:cs="Times New Roman"/>
          <w:b/>
          <w:sz w:val="18"/>
          <w:szCs w:val="18"/>
        </w:rPr>
        <w:t>и инструкция по ее заполнению</w:t>
      </w:r>
    </w:p>
    <w:p w14:paraId="21FC7762" w14:textId="77777777" w:rsidR="00246BB6" w:rsidRPr="00242736" w:rsidRDefault="00246BB6" w:rsidP="002F7985">
      <w:pPr>
        <w:autoSpaceDE w:val="0"/>
        <w:autoSpaceDN w:val="0"/>
        <w:adjustRightInd w:val="0"/>
        <w:spacing w:after="0" w:line="240" w:lineRule="auto"/>
        <w:jc w:val="center"/>
        <w:rPr>
          <w:rFonts w:ascii="Times New Roman" w:hAnsi="Times New Roman" w:cs="Times New Roman"/>
          <w:b/>
          <w:sz w:val="18"/>
          <w:szCs w:val="18"/>
        </w:rPr>
      </w:pPr>
    </w:p>
    <w:p w14:paraId="7CB8BFB1" w14:textId="77777777" w:rsidR="0051676B" w:rsidRPr="00242736" w:rsidRDefault="005D25D1" w:rsidP="0051676B">
      <w:pPr>
        <w:autoSpaceDE w:val="0"/>
        <w:autoSpaceDN w:val="0"/>
        <w:adjustRightInd w:val="0"/>
        <w:spacing w:after="0" w:line="240" w:lineRule="auto"/>
        <w:ind w:firstLine="567"/>
        <w:jc w:val="both"/>
        <w:rPr>
          <w:rFonts w:ascii="Times New Roman" w:hAnsi="Times New Roman" w:cs="Times New Roman"/>
          <w:i/>
          <w:sz w:val="18"/>
          <w:szCs w:val="18"/>
        </w:rPr>
      </w:pPr>
      <w:r w:rsidRPr="00242736">
        <w:rPr>
          <w:rFonts w:ascii="Times New Roman" w:hAnsi="Times New Roman" w:cs="Times New Roman"/>
          <w:i/>
          <w:sz w:val="18"/>
          <w:szCs w:val="18"/>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5F8B59AE" w14:textId="686819F5" w:rsidR="005D25D1" w:rsidRPr="00242736" w:rsidRDefault="00043FE4" w:rsidP="0051676B">
      <w:pPr>
        <w:autoSpaceDE w:val="0"/>
        <w:autoSpaceDN w:val="0"/>
        <w:adjustRightInd w:val="0"/>
        <w:spacing w:after="0" w:line="240" w:lineRule="auto"/>
        <w:ind w:firstLine="567"/>
        <w:jc w:val="both"/>
        <w:rPr>
          <w:rFonts w:ascii="Times New Roman" w:hAnsi="Times New Roman" w:cs="Times New Roman"/>
          <w:i/>
          <w:sz w:val="18"/>
          <w:szCs w:val="18"/>
        </w:rPr>
      </w:pPr>
      <w:r w:rsidRPr="00242736">
        <w:rPr>
          <w:rFonts w:ascii="Times New Roman" w:hAnsi="Times New Roman" w:cs="Times New Roman"/>
          <w:sz w:val="18"/>
          <w:szCs w:val="18"/>
        </w:rPr>
        <w:t>1.</w:t>
      </w:r>
      <w:r w:rsidR="0051676B" w:rsidRPr="00242736">
        <w:rPr>
          <w:rFonts w:ascii="Times New Roman" w:hAnsi="Times New Roman" w:cs="Times New Roman"/>
          <w:sz w:val="18"/>
          <w:szCs w:val="18"/>
        </w:rPr>
        <w:t xml:space="preserve"> Заявка на участие в закупке, если иное не предусмотрено Федеральным законом 44-ФЗ, должна содержать</w:t>
      </w:r>
      <w:r w:rsidR="005D25D1" w:rsidRPr="00242736">
        <w:rPr>
          <w:rFonts w:ascii="Times New Roman" w:hAnsi="Times New Roman" w:cs="Times New Roman"/>
          <w:sz w:val="18"/>
          <w:szCs w:val="18"/>
        </w:rPr>
        <w:t>:</w:t>
      </w:r>
    </w:p>
    <w:p w14:paraId="7FFC5AFF"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1) информацию и документы об участнике закупки:</w:t>
      </w:r>
    </w:p>
    <w:p w14:paraId="0F3BF355"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09F2BFC0"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77E03381" w14:textId="77777777" w:rsidR="00D25761" w:rsidRPr="00242736" w:rsidRDefault="00D2576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9780614" w14:textId="5C6A5F8B"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7C8DFF15"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6E7FD651"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394DCDD9"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78DED160"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17133E06" w14:textId="69BE5ED3"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r w:rsidRPr="00242736">
        <w:rPr>
          <w:rFonts w:ascii="Times New Roman" w:hAnsi="Times New Roman" w:cs="Times New Roman"/>
          <w:i/>
          <w:sz w:val="18"/>
          <w:szCs w:val="18"/>
        </w:rPr>
        <w:t>предоставляется в случае установления в извещении об осуществлении закупки</w:t>
      </w:r>
      <w:r w:rsidRPr="00242736">
        <w:rPr>
          <w:rFonts w:ascii="Times New Roman" w:hAnsi="Times New Roman" w:cs="Times New Roman"/>
          <w:sz w:val="18"/>
          <w:szCs w:val="18"/>
        </w:rPr>
        <w:t>);</w:t>
      </w:r>
    </w:p>
    <w:p w14:paraId="583F2041" w14:textId="00D98F66"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 xml:space="preserve">к) декларация о принадлежности участника закупки к организации инвалидов, предусмотренной </w:t>
      </w:r>
      <w:hyperlink r:id="rId5" w:history="1">
        <w:r w:rsidRPr="00242736">
          <w:rPr>
            <w:rFonts w:ascii="Times New Roman" w:hAnsi="Times New Roman" w:cs="Times New Roman"/>
            <w:color w:val="0000FF"/>
            <w:sz w:val="18"/>
            <w:szCs w:val="18"/>
          </w:rPr>
          <w:t>частью 2 статьи 29</w:t>
        </w:r>
      </w:hyperlink>
      <w:r w:rsidRPr="00242736">
        <w:rPr>
          <w:rFonts w:ascii="Times New Roman" w:hAnsi="Times New Roman" w:cs="Times New Roman"/>
          <w:sz w:val="18"/>
          <w:szCs w:val="18"/>
        </w:rPr>
        <w:t xml:space="preserve"> Федерального закона № 44-ФЗ</w:t>
      </w:r>
      <w:r w:rsidR="00024515" w:rsidRPr="00242736">
        <w:rPr>
          <w:rFonts w:ascii="Times New Roman" w:hAnsi="Times New Roman" w:cs="Times New Roman"/>
          <w:sz w:val="18"/>
          <w:szCs w:val="18"/>
        </w:rPr>
        <w:t xml:space="preserve"> </w:t>
      </w:r>
      <w:r w:rsidRPr="00242736">
        <w:rPr>
          <w:rFonts w:ascii="Times New Roman" w:hAnsi="Times New Roman" w:cs="Times New Roman"/>
          <w:sz w:val="18"/>
          <w:szCs w:val="18"/>
        </w:rPr>
        <w:t>(если участник закупки является такой организацией) (</w:t>
      </w:r>
      <w:r w:rsidRPr="00242736">
        <w:rPr>
          <w:rFonts w:ascii="Times New Roman" w:hAnsi="Times New Roman" w:cs="Times New Roman"/>
          <w:i/>
          <w:sz w:val="18"/>
          <w:szCs w:val="18"/>
        </w:rPr>
        <w:t>предоставляется в случае установления в извещении об осуществлении закупки</w:t>
      </w:r>
      <w:r w:rsidRPr="00242736">
        <w:rPr>
          <w:rFonts w:ascii="Times New Roman" w:hAnsi="Times New Roman" w:cs="Times New Roman"/>
          <w:sz w:val="18"/>
          <w:szCs w:val="18"/>
        </w:rPr>
        <w:t>);</w:t>
      </w:r>
    </w:p>
    <w:p w14:paraId="08C540AC" w14:textId="5782D439"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242736">
          <w:rPr>
            <w:rFonts w:ascii="Times New Roman" w:hAnsi="Times New Roman" w:cs="Times New Roman"/>
            <w:color w:val="0000FF"/>
            <w:sz w:val="18"/>
            <w:szCs w:val="18"/>
          </w:rPr>
          <w:t>частью 3 статьи 30</w:t>
        </w:r>
      </w:hyperlink>
      <w:r w:rsidRPr="00242736">
        <w:rPr>
          <w:rFonts w:ascii="Times New Roman" w:hAnsi="Times New Roman" w:cs="Times New Roman"/>
          <w:sz w:val="18"/>
          <w:szCs w:val="18"/>
        </w:rPr>
        <w:t xml:space="preserve"> Федерального закона № 44-ФЗ (</w:t>
      </w:r>
      <w:r w:rsidRPr="00242736">
        <w:rPr>
          <w:rFonts w:ascii="Times New Roman" w:hAnsi="Times New Roman" w:cs="Times New Roman"/>
          <w:i/>
          <w:sz w:val="18"/>
          <w:szCs w:val="18"/>
        </w:rPr>
        <w:t>предоставляется в случае установления в извещении об осуществлении закупки</w:t>
      </w:r>
      <w:r w:rsidRPr="00242736">
        <w:rPr>
          <w:rFonts w:ascii="Times New Roman" w:hAnsi="Times New Roman" w:cs="Times New Roman"/>
          <w:sz w:val="18"/>
          <w:szCs w:val="18"/>
        </w:rPr>
        <w:t>);</w:t>
      </w:r>
    </w:p>
    <w:p w14:paraId="124EBEE9"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71FE9B80"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b/>
          <w:sz w:val="18"/>
          <w:szCs w:val="18"/>
        </w:rPr>
      </w:pPr>
      <w:r w:rsidRPr="00242736">
        <w:rPr>
          <w:rFonts w:ascii="Times New Roman" w:hAnsi="Times New Roman" w:cs="Times New Roman"/>
          <w:sz w:val="18"/>
          <w:szCs w:val="18"/>
        </w:rPr>
        <w:t xml:space="preserve">н) документы, подтверждающие соответствие участника закупки требованиям, установленным </w:t>
      </w:r>
      <w:hyperlink r:id="rId7" w:history="1">
        <w:r w:rsidRPr="00242736">
          <w:rPr>
            <w:rFonts w:ascii="Times New Roman" w:hAnsi="Times New Roman" w:cs="Times New Roman"/>
            <w:color w:val="0000FF"/>
            <w:sz w:val="18"/>
            <w:szCs w:val="18"/>
          </w:rPr>
          <w:t>пунктом 1 части 1 статьи 31</w:t>
        </w:r>
      </w:hyperlink>
      <w:r w:rsidRPr="00242736">
        <w:rPr>
          <w:rFonts w:ascii="Times New Roman" w:hAnsi="Times New Roman" w:cs="Times New Roman"/>
          <w:sz w:val="18"/>
          <w:szCs w:val="18"/>
        </w:rPr>
        <w:t xml:space="preserve"> Федерального закона № 44-ФЗ, документы, подтверждающие соответствие участника закупки дополнительным требованиям, установленным в соответствии с </w:t>
      </w:r>
      <w:hyperlink r:id="rId8" w:history="1">
        <w:r w:rsidRPr="00242736">
          <w:rPr>
            <w:rFonts w:ascii="Times New Roman" w:hAnsi="Times New Roman" w:cs="Times New Roman"/>
            <w:color w:val="0000FF"/>
            <w:sz w:val="18"/>
            <w:szCs w:val="18"/>
          </w:rPr>
          <w:t>частями 2</w:t>
        </w:r>
      </w:hyperlink>
      <w:r w:rsidRPr="00242736">
        <w:rPr>
          <w:rFonts w:ascii="Times New Roman" w:hAnsi="Times New Roman" w:cs="Times New Roman"/>
          <w:sz w:val="18"/>
          <w:szCs w:val="18"/>
        </w:rPr>
        <w:t xml:space="preserve"> и </w:t>
      </w:r>
      <w:hyperlink r:id="rId9" w:history="1">
        <w:r w:rsidRPr="00242736">
          <w:rPr>
            <w:rFonts w:ascii="Times New Roman" w:hAnsi="Times New Roman" w:cs="Times New Roman"/>
            <w:color w:val="0000FF"/>
            <w:sz w:val="18"/>
            <w:szCs w:val="18"/>
          </w:rPr>
          <w:t>2.1</w:t>
        </w:r>
      </w:hyperlink>
      <w:r w:rsidRPr="00242736">
        <w:rPr>
          <w:rFonts w:ascii="Times New Roman" w:hAnsi="Times New Roman" w:cs="Times New Roman"/>
          <w:sz w:val="18"/>
          <w:szCs w:val="18"/>
        </w:rPr>
        <w:t xml:space="preserve"> (при наличии таких требований) статьи 31 Федерального закона № 44-ФЗ, если иное не предусмотрено Федеральным законом № 44-ФЗ; </w:t>
      </w:r>
      <w:r w:rsidRPr="00242736">
        <w:rPr>
          <w:rFonts w:ascii="Times New Roman" w:hAnsi="Times New Roman" w:cs="Times New Roman"/>
          <w:i/>
          <w:sz w:val="18"/>
          <w:szCs w:val="18"/>
        </w:rPr>
        <w:t>(предоставляются в случае установления таких требований в извещении об осуществлении закупки)</w:t>
      </w:r>
    </w:p>
    <w:p w14:paraId="4FA079CE"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 xml:space="preserve">о) декларация о соответствии участника закупки требованиям, установленным </w:t>
      </w:r>
      <w:hyperlink r:id="rId10" w:history="1">
        <w:r w:rsidRPr="00242736">
          <w:rPr>
            <w:rFonts w:ascii="Times New Roman" w:hAnsi="Times New Roman" w:cs="Times New Roman"/>
            <w:color w:val="0000FF"/>
            <w:sz w:val="18"/>
            <w:szCs w:val="18"/>
          </w:rPr>
          <w:t>пунктами 3</w:t>
        </w:r>
      </w:hyperlink>
      <w:r w:rsidRPr="00242736">
        <w:rPr>
          <w:rFonts w:ascii="Times New Roman" w:hAnsi="Times New Roman" w:cs="Times New Roman"/>
          <w:sz w:val="18"/>
          <w:szCs w:val="18"/>
        </w:rPr>
        <w:t xml:space="preserve"> - </w:t>
      </w:r>
      <w:hyperlink r:id="rId11" w:history="1">
        <w:r w:rsidRPr="00242736">
          <w:rPr>
            <w:rFonts w:ascii="Times New Roman" w:hAnsi="Times New Roman" w:cs="Times New Roman"/>
            <w:color w:val="0000FF"/>
            <w:sz w:val="18"/>
            <w:szCs w:val="18"/>
          </w:rPr>
          <w:t>5</w:t>
        </w:r>
      </w:hyperlink>
      <w:r w:rsidRPr="00242736">
        <w:rPr>
          <w:rFonts w:ascii="Times New Roman" w:hAnsi="Times New Roman" w:cs="Times New Roman"/>
          <w:sz w:val="18"/>
          <w:szCs w:val="18"/>
        </w:rPr>
        <w:t xml:space="preserve">, </w:t>
      </w:r>
      <w:hyperlink r:id="rId12" w:history="1">
        <w:r w:rsidRPr="00242736">
          <w:rPr>
            <w:rFonts w:ascii="Times New Roman" w:hAnsi="Times New Roman" w:cs="Times New Roman"/>
            <w:color w:val="0000FF"/>
            <w:sz w:val="18"/>
            <w:szCs w:val="18"/>
          </w:rPr>
          <w:t>7</w:t>
        </w:r>
      </w:hyperlink>
      <w:r w:rsidRPr="00242736">
        <w:rPr>
          <w:rFonts w:ascii="Times New Roman" w:hAnsi="Times New Roman" w:cs="Times New Roman"/>
          <w:sz w:val="18"/>
          <w:szCs w:val="18"/>
        </w:rPr>
        <w:t xml:space="preserve"> - </w:t>
      </w:r>
      <w:hyperlink r:id="rId13" w:history="1">
        <w:r w:rsidRPr="00242736">
          <w:rPr>
            <w:rFonts w:ascii="Times New Roman" w:hAnsi="Times New Roman" w:cs="Times New Roman"/>
            <w:color w:val="0000FF"/>
            <w:sz w:val="18"/>
            <w:szCs w:val="18"/>
          </w:rPr>
          <w:t>11 части 1 статьи 31</w:t>
        </w:r>
      </w:hyperlink>
      <w:r w:rsidRPr="00242736">
        <w:rPr>
          <w:rFonts w:ascii="Times New Roman" w:hAnsi="Times New Roman" w:cs="Times New Roman"/>
          <w:sz w:val="18"/>
          <w:szCs w:val="18"/>
        </w:rPr>
        <w:t xml:space="preserve"> Федерального закона № 44-ФЗ;</w:t>
      </w:r>
    </w:p>
    <w:p w14:paraId="5A6DBADC"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4916419F" w14:textId="77777777" w:rsidR="00024515" w:rsidRPr="00242736" w:rsidRDefault="00024515" w:rsidP="009C71B4">
      <w:pPr>
        <w:autoSpaceDE w:val="0"/>
        <w:autoSpaceDN w:val="0"/>
        <w:adjustRightInd w:val="0"/>
        <w:spacing w:after="0" w:line="240" w:lineRule="auto"/>
        <w:ind w:firstLine="540"/>
        <w:jc w:val="both"/>
        <w:rPr>
          <w:rFonts w:ascii="Times New Roman" w:hAnsi="Times New Roman" w:cs="Times New Roman"/>
          <w:sz w:val="18"/>
          <w:szCs w:val="18"/>
        </w:rPr>
      </w:pPr>
    </w:p>
    <w:p w14:paraId="1E88044F" w14:textId="77777777" w:rsidR="00024515" w:rsidRPr="00242736" w:rsidRDefault="00024515" w:rsidP="00024515">
      <w:pPr>
        <w:spacing w:after="0" w:line="240" w:lineRule="auto"/>
        <w:ind w:firstLine="567"/>
        <w:jc w:val="both"/>
        <w:rPr>
          <w:rFonts w:ascii="Times New Roman" w:hAnsi="Times New Roman" w:cs="Times New Roman"/>
          <w:bCs/>
          <w:sz w:val="18"/>
          <w:szCs w:val="18"/>
        </w:rPr>
      </w:pPr>
      <w:r w:rsidRPr="00242736">
        <w:rPr>
          <w:rFonts w:ascii="Times New Roman" w:hAnsi="Times New Roman" w:cs="Times New Roman"/>
          <w:bCs/>
          <w:sz w:val="18"/>
          <w:szCs w:val="18"/>
        </w:rPr>
        <w:t xml:space="preserve">Информация и документы, предусмотренные </w:t>
      </w:r>
      <w:proofErr w:type="spellStart"/>
      <w:r w:rsidRPr="00242736">
        <w:rPr>
          <w:rFonts w:ascii="Times New Roman" w:hAnsi="Times New Roman" w:cs="Times New Roman"/>
          <w:bCs/>
          <w:sz w:val="18"/>
          <w:szCs w:val="18"/>
        </w:rPr>
        <w:t>ппп</w:t>
      </w:r>
      <w:proofErr w:type="spellEnd"/>
      <w:r w:rsidRPr="00242736">
        <w:rPr>
          <w:rFonts w:ascii="Times New Roman" w:hAnsi="Times New Roman" w:cs="Times New Roman"/>
          <w:bCs/>
          <w:sz w:val="18"/>
          <w:szCs w:val="18"/>
        </w:rPr>
        <w:t xml:space="preserve">. «а» - «л» </w:t>
      </w:r>
      <w:proofErr w:type="spellStart"/>
      <w:r w:rsidRPr="00242736">
        <w:rPr>
          <w:rFonts w:ascii="Times New Roman" w:hAnsi="Times New Roman" w:cs="Times New Roman"/>
          <w:bCs/>
          <w:sz w:val="18"/>
          <w:szCs w:val="18"/>
        </w:rPr>
        <w:t>пп</w:t>
      </w:r>
      <w:proofErr w:type="spellEnd"/>
      <w:r w:rsidRPr="00242736">
        <w:rPr>
          <w:rFonts w:ascii="Times New Roman" w:hAnsi="Times New Roman" w:cs="Times New Roman"/>
          <w:bCs/>
          <w:sz w:val="18"/>
          <w:szCs w:val="18"/>
        </w:rPr>
        <w:t xml:space="preserve">. 1 п. 1 настоящего документа, не включаются участником закупки в заявку на участие в закупке. Такие информация и документы в случаях, предусмотренных Федеральным законом № 44-ФЗ, направляются </w:t>
      </w:r>
      <w:r w:rsidRPr="00242736">
        <w:rPr>
          <w:rFonts w:ascii="Times New Roman" w:hAnsi="Times New Roman" w:cs="Times New Roman"/>
          <w:bCs/>
          <w:sz w:val="18"/>
          <w:szCs w:val="18"/>
        </w:rPr>
        <w:lastRenderedPageBreak/>
        <w:t>(по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14:paraId="687B7218" w14:textId="77777777" w:rsidR="00024515" w:rsidRPr="00242736" w:rsidRDefault="00024515" w:rsidP="009C71B4">
      <w:pPr>
        <w:autoSpaceDE w:val="0"/>
        <w:autoSpaceDN w:val="0"/>
        <w:adjustRightInd w:val="0"/>
        <w:spacing w:after="0" w:line="240" w:lineRule="auto"/>
        <w:ind w:firstLine="540"/>
        <w:jc w:val="both"/>
        <w:rPr>
          <w:rFonts w:ascii="Times New Roman" w:hAnsi="Times New Roman" w:cs="Times New Roman"/>
          <w:sz w:val="18"/>
          <w:szCs w:val="18"/>
        </w:rPr>
      </w:pPr>
    </w:p>
    <w:p w14:paraId="3EA680C2" w14:textId="6CBEA2E1"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2) предложение участника закупки в отношении объекта закупки:</w:t>
      </w:r>
    </w:p>
    <w:p w14:paraId="14A66F77"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bookmarkStart w:id="0" w:name="Par19"/>
      <w:bookmarkEnd w:id="0"/>
      <w:r w:rsidRPr="00242736">
        <w:rPr>
          <w:rFonts w:ascii="Times New Roman" w:hAnsi="Times New Roman" w:cs="Times New Roman"/>
          <w:sz w:val="18"/>
          <w:szCs w:val="18"/>
        </w:rPr>
        <w:t xml:space="preserve">а) с учетом положений </w:t>
      </w:r>
      <w:hyperlink w:anchor="Par27" w:history="1">
        <w:r w:rsidRPr="00242736">
          <w:rPr>
            <w:rFonts w:ascii="Times New Roman" w:hAnsi="Times New Roman" w:cs="Times New Roman"/>
            <w:color w:val="0000FF"/>
            <w:sz w:val="18"/>
            <w:szCs w:val="18"/>
          </w:rPr>
          <w:t>части 2</w:t>
        </w:r>
      </w:hyperlink>
      <w:r w:rsidRPr="00242736">
        <w:rPr>
          <w:rFonts w:ascii="Times New Roman" w:hAnsi="Times New Roman" w:cs="Times New Roman"/>
          <w:sz w:val="18"/>
          <w:szCs w:val="18"/>
        </w:rPr>
        <w:t xml:space="preserve"> статьи 43 Федерального закона № 44-ФЗ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4" w:history="1">
        <w:r w:rsidRPr="00242736">
          <w:rPr>
            <w:rFonts w:ascii="Times New Roman" w:hAnsi="Times New Roman" w:cs="Times New Roman"/>
            <w:color w:val="0000FF"/>
            <w:sz w:val="18"/>
            <w:szCs w:val="18"/>
          </w:rPr>
          <w:t>частью 2 статьи 33</w:t>
        </w:r>
      </w:hyperlink>
      <w:r w:rsidRPr="00242736">
        <w:rPr>
          <w:rFonts w:ascii="Times New Roman" w:hAnsi="Times New Roman" w:cs="Times New Roman"/>
          <w:sz w:val="18"/>
          <w:szCs w:val="18"/>
        </w:rPr>
        <w:t xml:space="preserve"> Федерального закона № 44-ФЗ, товарный знак (при наличии у товара товарного знака);</w:t>
      </w:r>
    </w:p>
    <w:p w14:paraId="500EEBAA"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bookmarkStart w:id="1" w:name="Par20"/>
      <w:bookmarkEnd w:id="1"/>
      <w:r w:rsidRPr="00242736">
        <w:rPr>
          <w:rFonts w:ascii="Times New Roman" w:hAnsi="Times New Roman" w:cs="Times New Roman"/>
          <w:sz w:val="18"/>
          <w:szCs w:val="18"/>
        </w:rP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w:anchor="Par27" w:history="1">
        <w:r w:rsidRPr="00242736">
          <w:rPr>
            <w:rFonts w:ascii="Times New Roman" w:hAnsi="Times New Roman" w:cs="Times New Roman"/>
            <w:color w:val="0000FF"/>
            <w:sz w:val="18"/>
            <w:szCs w:val="18"/>
          </w:rPr>
          <w:t>части 2</w:t>
        </w:r>
      </w:hyperlink>
      <w:r w:rsidRPr="00242736">
        <w:rPr>
          <w:rFonts w:ascii="Times New Roman" w:hAnsi="Times New Roman" w:cs="Times New Roman"/>
          <w:sz w:val="18"/>
          <w:szCs w:val="18"/>
        </w:rPr>
        <w:t xml:space="preserve"> статьи 43 Федерального закона № 44-ФЗ;</w:t>
      </w:r>
    </w:p>
    <w:p w14:paraId="6773C4E1"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b/>
          <w:sz w:val="18"/>
          <w:szCs w:val="18"/>
        </w:rPr>
      </w:pPr>
      <w:r w:rsidRPr="00242736">
        <w:rPr>
          <w:rFonts w:ascii="Times New Roman" w:hAnsi="Times New Roman" w:cs="Times New Roman"/>
          <w:sz w:val="18"/>
          <w:szCs w:val="18"/>
        </w:rPr>
        <w:t xml:space="preserve">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p>
    <w:p w14:paraId="5F54C9B2" w14:textId="77777777"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bookmarkStart w:id="2" w:name="Par22"/>
      <w:bookmarkEnd w:id="2"/>
      <w:r w:rsidRPr="00242736">
        <w:rPr>
          <w:rFonts w:ascii="Times New Roman" w:hAnsi="Times New Roman" w:cs="Times New Roman"/>
          <w:sz w:val="18"/>
          <w:szCs w:val="18"/>
        </w:rPr>
        <w:t>г)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24D8D7CC" w14:textId="6ECC0E43" w:rsidR="00465980" w:rsidRPr="00242736" w:rsidRDefault="005D25D1" w:rsidP="00465980">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 xml:space="preserve">3) предложение участника закупки о цене контракта (за исключением случая, предусмотренного </w:t>
      </w:r>
      <w:hyperlink w:anchor="Par25" w:history="1">
        <w:r w:rsidRPr="00242736">
          <w:rPr>
            <w:rFonts w:ascii="Times New Roman" w:hAnsi="Times New Roman" w:cs="Times New Roman"/>
            <w:color w:val="0000FF"/>
            <w:sz w:val="18"/>
            <w:szCs w:val="18"/>
          </w:rPr>
          <w:t>пунктом 4</w:t>
        </w:r>
      </w:hyperlink>
      <w:r w:rsidRPr="00242736">
        <w:rPr>
          <w:rFonts w:ascii="Times New Roman" w:hAnsi="Times New Roman" w:cs="Times New Roman"/>
          <w:sz w:val="18"/>
          <w:szCs w:val="18"/>
        </w:rPr>
        <w:t xml:space="preserve"> части 1 статьи 43 Федерального закона № 44-ФЗ</w:t>
      </w:r>
      <w:r w:rsidR="00C556BB" w:rsidRPr="00242736">
        <w:rPr>
          <w:rFonts w:ascii="Times New Roman" w:hAnsi="Times New Roman" w:cs="Times New Roman"/>
          <w:sz w:val="18"/>
          <w:szCs w:val="18"/>
        </w:rPr>
        <w:t>), в случае если</w:t>
      </w:r>
      <w:r w:rsidR="00465980" w:rsidRPr="00242736">
        <w:rPr>
          <w:rFonts w:ascii="Times New Roman" w:hAnsi="Times New Roman" w:cs="Times New Roman"/>
          <w:sz w:val="18"/>
          <w:szCs w:val="18"/>
        </w:rPr>
        <w:t xml:space="preserve"> это предусмотрено законом;</w:t>
      </w:r>
    </w:p>
    <w:p w14:paraId="43CEB210" w14:textId="0BC9F29C" w:rsidR="005D25D1" w:rsidRPr="00242736" w:rsidRDefault="005D25D1" w:rsidP="00465980">
      <w:pPr>
        <w:autoSpaceDE w:val="0"/>
        <w:autoSpaceDN w:val="0"/>
        <w:adjustRightInd w:val="0"/>
        <w:spacing w:after="0" w:line="240" w:lineRule="auto"/>
        <w:ind w:firstLine="540"/>
        <w:jc w:val="both"/>
        <w:rPr>
          <w:rFonts w:ascii="Times New Roman" w:hAnsi="Times New Roman" w:cs="Times New Roman"/>
          <w:sz w:val="18"/>
          <w:szCs w:val="18"/>
        </w:rPr>
      </w:pPr>
      <w:bookmarkStart w:id="3" w:name="Par25"/>
      <w:bookmarkEnd w:id="3"/>
      <w:r w:rsidRPr="00242736">
        <w:rPr>
          <w:rFonts w:ascii="Times New Roman" w:hAnsi="Times New Roman" w:cs="Times New Roman"/>
          <w:sz w:val="18"/>
          <w:szCs w:val="18"/>
        </w:rPr>
        <w:t xml:space="preserve">4) предложение участника закупки о сумме цен единиц товара, работы, услуги (в случае, предусмотренном </w:t>
      </w:r>
      <w:hyperlink r:id="rId15" w:history="1">
        <w:r w:rsidRPr="00242736">
          <w:rPr>
            <w:rFonts w:ascii="Times New Roman" w:hAnsi="Times New Roman" w:cs="Times New Roman"/>
            <w:sz w:val="18"/>
            <w:szCs w:val="18"/>
          </w:rPr>
          <w:t>частью 24 статьи 22</w:t>
        </w:r>
      </w:hyperlink>
      <w:r w:rsidRPr="00242736">
        <w:rPr>
          <w:rFonts w:ascii="Times New Roman" w:hAnsi="Times New Roman" w:cs="Times New Roman"/>
          <w:sz w:val="18"/>
          <w:szCs w:val="18"/>
        </w:rPr>
        <w:t xml:space="preserve"> Федерального закона № 44-ФЗ)</w:t>
      </w:r>
      <w:r w:rsidR="00465980" w:rsidRPr="00242736">
        <w:rPr>
          <w:rFonts w:ascii="Times New Roman" w:hAnsi="Times New Roman" w:cs="Times New Roman"/>
          <w:sz w:val="18"/>
          <w:szCs w:val="18"/>
        </w:rPr>
        <w:t>, в случае, если это предусмотрено законом</w:t>
      </w:r>
      <w:r w:rsidRPr="00242736">
        <w:rPr>
          <w:rFonts w:ascii="Times New Roman" w:hAnsi="Times New Roman" w:cs="Times New Roman"/>
          <w:sz w:val="18"/>
          <w:szCs w:val="18"/>
        </w:rPr>
        <w:t>;</w:t>
      </w:r>
    </w:p>
    <w:p w14:paraId="6B91F2A4" w14:textId="039375DB"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b/>
          <w:sz w:val="18"/>
          <w:szCs w:val="18"/>
        </w:rPr>
      </w:pPr>
      <w:r w:rsidRPr="00242736">
        <w:rPr>
          <w:rFonts w:ascii="Times New Roman" w:hAnsi="Times New Roman" w:cs="Times New Roman"/>
          <w:sz w:val="18"/>
          <w:szCs w:val="18"/>
        </w:rPr>
        <w:t xml:space="preserve">5) информация и документы, предусмотренные нормативными правовыми актами, принятыми в соответствии с </w:t>
      </w:r>
      <w:hyperlink r:id="rId16" w:history="1">
        <w:r w:rsidRPr="00242736">
          <w:rPr>
            <w:rFonts w:ascii="Times New Roman" w:hAnsi="Times New Roman" w:cs="Times New Roman"/>
            <w:sz w:val="18"/>
            <w:szCs w:val="18"/>
          </w:rPr>
          <w:t>частями 3</w:t>
        </w:r>
      </w:hyperlink>
      <w:r w:rsidRPr="00242736">
        <w:rPr>
          <w:rFonts w:ascii="Times New Roman" w:hAnsi="Times New Roman" w:cs="Times New Roman"/>
          <w:sz w:val="18"/>
          <w:szCs w:val="18"/>
        </w:rPr>
        <w:t xml:space="preserve"> и </w:t>
      </w:r>
      <w:hyperlink r:id="rId17" w:history="1">
        <w:r w:rsidRPr="00242736">
          <w:rPr>
            <w:rFonts w:ascii="Times New Roman" w:hAnsi="Times New Roman" w:cs="Times New Roman"/>
            <w:sz w:val="18"/>
            <w:szCs w:val="18"/>
          </w:rPr>
          <w:t>4 статьи 14</w:t>
        </w:r>
      </w:hyperlink>
      <w:r w:rsidRPr="00242736">
        <w:rPr>
          <w:rFonts w:ascii="Times New Roman" w:hAnsi="Times New Roman" w:cs="Times New Roman"/>
          <w:sz w:val="18"/>
          <w:szCs w:val="18"/>
        </w:rPr>
        <w:t xml:space="preserve"> Федерального закона № 44-ФЗ (в случае,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B714E7" w:rsidRPr="00242736">
        <w:rPr>
          <w:rFonts w:ascii="Times New Roman" w:hAnsi="Times New Roman" w:cs="Times New Roman"/>
          <w:sz w:val="18"/>
          <w:szCs w:val="18"/>
        </w:rPr>
        <w:t>:</w:t>
      </w:r>
      <w:r w:rsidRPr="00242736">
        <w:rPr>
          <w:rFonts w:ascii="Times New Roman" w:hAnsi="Times New Roman" w:cs="Times New Roman"/>
          <w:b/>
          <w:sz w:val="18"/>
          <w:szCs w:val="18"/>
        </w:rPr>
        <w:t xml:space="preserve"> </w:t>
      </w:r>
    </w:p>
    <w:p w14:paraId="191B632C" w14:textId="6AEB0971" w:rsidR="001839F4" w:rsidRPr="00242736" w:rsidRDefault="001839F4" w:rsidP="008B33AB">
      <w:pPr>
        <w:autoSpaceDE w:val="0"/>
        <w:autoSpaceDN w:val="0"/>
        <w:adjustRightInd w:val="0"/>
        <w:spacing w:after="0" w:line="240" w:lineRule="auto"/>
        <w:jc w:val="both"/>
        <w:rPr>
          <w:rFonts w:ascii="Times New Roman" w:hAnsi="Times New Roman" w:cs="Times New Roman"/>
          <w:sz w:val="18"/>
          <w:szCs w:val="18"/>
        </w:rPr>
      </w:pPr>
      <w:bookmarkStart w:id="4" w:name="Par27"/>
      <w:bookmarkEnd w:id="4"/>
    </w:p>
    <w:tbl>
      <w:tblPr>
        <w:tblStyle w:val="a4"/>
        <w:tblW w:w="10627" w:type="dxa"/>
        <w:jc w:val="center"/>
        <w:tblLook w:val="04A0" w:firstRow="1" w:lastRow="0" w:firstColumn="1" w:lastColumn="0" w:noHBand="0" w:noVBand="1"/>
      </w:tblPr>
      <w:tblGrid>
        <w:gridCol w:w="10627"/>
      </w:tblGrid>
      <w:tr w:rsidR="006B1DFA" w:rsidRPr="00242736" w14:paraId="4D9A18FA" w14:textId="77777777" w:rsidTr="006B1DFA">
        <w:trPr>
          <w:jc w:val="center"/>
        </w:trPr>
        <w:tc>
          <w:tcPr>
            <w:tcW w:w="10627" w:type="dxa"/>
            <w:hideMark/>
          </w:tcPr>
          <w:p w14:paraId="13BC8917" w14:textId="77777777" w:rsidR="006B1DFA" w:rsidRPr="00242736" w:rsidRDefault="006B1DFA" w:rsidP="00EC6A83">
            <w:pPr>
              <w:ind w:firstLine="447"/>
              <w:jc w:val="both"/>
              <w:rPr>
                <w:rFonts w:ascii="Times New Roman" w:eastAsia="Times New Roman" w:hAnsi="Times New Roman" w:cs="Times New Roman"/>
                <w:sz w:val="18"/>
                <w:szCs w:val="18"/>
                <w:lang w:eastAsia="ru-RU"/>
              </w:rPr>
            </w:pPr>
            <w:r w:rsidRPr="00242736">
              <w:rPr>
                <w:rFonts w:ascii="Times New Roman" w:eastAsia="Times New Roman" w:hAnsi="Times New Roman" w:cs="Times New Roman"/>
                <w:sz w:val="18"/>
                <w:szCs w:val="18"/>
                <w:lang w:eastAsia="ru-RU"/>
              </w:rPr>
              <w:t>1. В соответствии с приказом Минфина России № 126н от 04.06.2018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преимущества в отношении цены контракта в размере 15 процентов в соответствии с настоящим приказом предоставляются участникам закупки, заявки на участие в закупке которых признаны соответствующими требованиям Федерального закона № 44-ФЗ и содержат исключительно предложения о поставке товаров, происходящих из государств - членов Евразийского экономического союза.</w:t>
            </w:r>
          </w:p>
          <w:p w14:paraId="42E3F326" w14:textId="77777777" w:rsidR="006B1DFA" w:rsidRPr="00242736" w:rsidRDefault="006B1DFA" w:rsidP="00EC6A83">
            <w:pPr>
              <w:jc w:val="both"/>
              <w:rPr>
                <w:rFonts w:ascii="Times New Roman" w:eastAsia="Times New Roman" w:hAnsi="Times New Roman" w:cs="Times New Roman"/>
                <w:sz w:val="18"/>
                <w:szCs w:val="18"/>
                <w:lang w:eastAsia="ru-RU"/>
              </w:rPr>
            </w:pPr>
            <w:r w:rsidRPr="00242736">
              <w:rPr>
                <w:rFonts w:ascii="Times New Roman" w:eastAsia="Times New Roman" w:hAnsi="Times New Roman" w:cs="Times New Roman"/>
                <w:sz w:val="18"/>
                <w:szCs w:val="18"/>
                <w:lang w:eastAsia="ru-RU"/>
              </w:rPr>
              <w:t>Участник закупки должен указать (продекларировать) в заявке наименования страны происхождения товара.</w:t>
            </w:r>
          </w:p>
          <w:p w14:paraId="3DF3D0B2" w14:textId="77777777" w:rsidR="006B1DFA" w:rsidRPr="00242736" w:rsidRDefault="006B1DFA" w:rsidP="00EC6A83">
            <w:pPr>
              <w:jc w:val="both"/>
              <w:rPr>
                <w:rFonts w:ascii="Times New Roman" w:eastAsia="Times New Roman" w:hAnsi="Times New Roman" w:cs="Times New Roman"/>
                <w:sz w:val="18"/>
                <w:szCs w:val="18"/>
                <w:lang w:eastAsia="ru-RU"/>
              </w:rPr>
            </w:pPr>
            <w:r w:rsidRPr="00242736">
              <w:rPr>
                <w:rFonts w:ascii="Times New Roman" w:eastAsia="Times New Roman" w:hAnsi="Times New Roman" w:cs="Times New Roman"/>
                <w:sz w:val="18"/>
                <w:szCs w:val="18"/>
                <w:lang w:eastAsia="ru-RU"/>
              </w:rPr>
              <w:t>(ответственность за достоверность сведений о стране происхождения товара указанных в заявке на участие в закупке несет участник закупки).</w:t>
            </w:r>
          </w:p>
        </w:tc>
      </w:tr>
      <w:tr w:rsidR="00242736" w:rsidRPr="00242736" w14:paraId="738DD78F" w14:textId="77777777" w:rsidTr="006B1DFA">
        <w:trPr>
          <w:jc w:val="center"/>
        </w:trPr>
        <w:tc>
          <w:tcPr>
            <w:tcW w:w="10627" w:type="dxa"/>
          </w:tcPr>
          <w:p w14:paraId="023551A7" w14:textId="77777777" w:rsidR="00242736" w:rsidRPr="00242736" w:rsidRDefault="00242736" w:rsidP="00242736">
            <w:pPr>
              <w:autoSpaceDE w:val="0"/>
              <w:autoSpaceDN w:val="0"/>
              <w:adjustRightInd w:val="0"/>
              <w:ind w:firstLine="456"/>
              <w:jc w:val="both"/>
              <w:rPr>
                <w:rFonts w:ascii="Times New Roman" w:eastAsia="Times New Roman" w:hAnsi="Times New Roman" w:cs="Times New Roman"/>
                <w:sz w:val="18"/>
                <w:szCs w:val="18"/>
                <w:lang w:eastAsia="ru-RU"/>
              </w:rPr>
            </w:pPr>
            <w:r w:rsidRPr="00242736">
              <w:rPr>
                <w:rFonts w:ascii="Times New Roman" w:eastAsia="Times New Roman" w:hAnsi="Times New Roman" w:cs="Times New Roman"/>
                <w:sz w:val="18"/>
                <w:szCs w:val="18"/>
                <w:lang w:eastAsia="ru-RU"/>
              </w:rPr>
              <w:t>2. В соответствии с постановлением Правительства РФ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 для подтверждения соответствия радиоэлектронной продукции условиям, предусмотренным подпунктами "а" - "в" пункта 3 постановления Правительства РФ от 10.07.2019 № 878, участник закупки в составе заявки на участие в закупке представляет следующие документы и (или) информацию соответственно:</w:t>
            </w:r>
          </w:p>
          <w:p w14:paraId="528A178F" w14:textId="77777777" w:rsidR="00242736" w:rsidRPr="00242736" w:rsidRDefault="00242736" w:rsidP="00242736">
            <w:pPr>
              <w:autoSpaceDE w:val="0"/>
              <w:autoSpaceDN w:val="0"/>
              <w:adjustRightInd w:val="0"/>
              <w:ind w:firstLine="456"/>
              <w:jc w:val="both"/>
              <w:rPr>
                <w:rFonts w:ascii="Times New Roman" w:eastAsia="Times New Roman" w:hAnsi="Times New Roman" w:cs="Times New Roman"/>
                <w:sz w:val="18"/>
                <w:szCs w:val="18"/>
                <w:lang w:eastAsia="ru-RU"/>
              </w:rPr>
            </w:pPr>
            <w:bookmarkStart w:id="5" w:name="Par0"/>
            <w:bookmarkEnd w:id="5"/>
            <w:r w:rsidRPr="00242736">
              <w:rPr>
                <w:rFonts w:ascii="Times New Roman" w:eastAsia="Times New Roman" w:hAnsi="Times New Roman" w:cs="Times New Roman"/>
                <w:sz w:val="18"/>
                <w:szCs w:val="18"/>
                <w:lang w:eastAsia="ru-RU"/>
              </w:rPr>
              <w:t xml:space="preserve">- номер реестровой записи из Единого реестра российской радиоэлектронной продукции, а также информация о совокупном количестве баллов за выполнение технологических операций (условий) на территории Российской Федерации, если такое предусмотрено </w:t>
            </w:r>
            <w:hyperlink r:id="rId18" w:history="1">
              <w:r w:rsidRPr="00242736">
                <w:rPr>
                  <w:rStyle w:val="a3"/>
                  <w:rFonts w:ascii="Times New Roman" w:eastAsia="Times New Roman" w:hAnsi="Times New Roman" w:cs="Times New Roman"/>
                  <w:sz w:val="18"/>
                  <w:szCs w:val="18"/>
                  <w:lang w:eastAsia="ru-RU"/>
                </w:rPr>
                <w:t>постановлением</w:t>
              </w:r>
            </w:hyperlink>
            <w:r w:rsidRPr="00242736">
              <w:rPr>
                <w:rFonts w:ascii="Times New Roman" w:eastAsia="Times New Roman" w:hAnsi="Times New Roman" w:cs="Times New Roman"/>
                <w:sz w:val="18"/>
                <w:szCs w:val="18"/>
                <w:lang w:eastAsia="ru-RU"/>
              </w:rPr>
              <w:t xml:space="preserve"> Правительства Российской Федерации от 17 июля 2015 г. N 719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14:paraId="16B6A305" w14:textId="77777777" w:rsidR="00242736" w:rsidRPr="00242736" w:rsidRDefault="00242736" w:rsidP="00242736">
            <w:pPr>
              <w:autoSpaceDE w:val="0"/>
              <w:autoSpaceDN w:val="0"/>
              <w:adjustRightInd w:val="0"/>
              <w:ind w:firstLine="456"/>
              <w:jc w:val="both"/>
              <w:rPr>
                <w:rFonts w:ascii="Times New Roman" w:eastAsia="Times New Roman" w:hAnsi="Times New Roman" w:cs="Times New Roman"/>
                <w:sz w:val="18"/>
                <w:szCs w:val="18"/>
                <w:lang w:eastAsia="ru-RU"/>
              </w:rPr>
            </w:pPr>
            <w:r w:rsidRPr="00242736">
              <w:rPr>
                <w:rFonts w:ascii="Times New Roman" w:eastAsia="Times New Roman" w:hAnsi="Times New Roman" w:cs="Times New Roman"/>
                <w:sz w:val="18"/>
                <w:szCs w:val="18"/>
                <w:lang w:eastAsia="ru-RU"/>
              </w:rPr>
              <w:t>ИЛИ (и)</w:t>
            </w:r>
          </w:p>
          <w:p w14:paraId="7798A7AB" w14:textId="77777777" w:rsidR="00242736" w:rsidRPr="00242736" w:rsidRDefault="00242736" w:rsidP="00242736">
            <w:pPr>
              <w:autoSpaceDE w:val="0"/>
              <w:autoSpaceDN w:val="0"/>
              <w:adjustRightInd w:val="0"/>
              <w:ind w:firstLine="456"/>
              <w:jc w:val="both"/>
              <w:rPr>
                <w:rFonts w:ascii="Times New Roman" w:eastAsia="Times New Roman" w:hAnsi="Times New Roman" w:cs="Times New Roman"/>
                <w:sz w:val="18"/>
                <w:szCs w:val="18"/>
                <w:lang w:eastAsia="ru-RU"/>
              </w:rPr>
            </w:pPr>
            <w:bookmarkStart w:id="6" w:name="Par1"/>
            <w:bookmarkEnd w:id="6"/>
            <w:r w:rsidRPr="00242736">
              <w:rPr>
                <w:rFonts w:ascii="Times New Roman" w:eastAsia="Times New Roman" w:hAnsi="Times New Roman" w:cs="Times New Roman"/>
                <w:sz w:val="18"/>
                <w:szCs w:val="18"/>
                <w:lang w:eastAsia="ru-RU"/>
              </w:rPr>
              <w:t xml:space="preserve">-номер реестровой записи из евразийского реестра промышленных товаров, а также информация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такое предусмотрено </w:t>
            </w:r>
            <w:hyperlink r:id="rId19" w:history="1">
              <w:r w:rsidRPr="00242736">
                <w:rPr>
                  <w:rStyle w:val="a3"/>
                  <w:rFonts w:ascii="Times New Roman" w:eastAsia="Times New Roman" w:hAnsi="Times New Roman" w:cs="Times New Roman"/>
                  <w:sz w:val="18"/>
                  <w:szCs w:val="18"/>
                  <w:lang w:eastAsia="ru-RU"/>
                </w:rPr>
                <w:t>решением</w:t>
              </w:r>
            </w:hyperlink>
            <w:r w:rsidRPr="00242736">
              <w:rPr>
                <w:rFonts w:ascii="Times New Roman" w:eastAsia="Times New Roman" w:hAnsi="Times New Roman" w:cs="Times New Roman"/>
                <w:sz w:val="18"/>
                <w:szCs w:val="18"/>
                <w:lang w:eastAsia="ru-RU"/>
              </w:rPr>
              <w:t xml:space="preserve"> Совета Евразийской экономической комиссии от 23 ноября 2020 г. N 105 "Об утверждении Правил определения страны происхождения отдельных видов товаров для целей государственных (муниципальных) закупок"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14:paraId="36653572" w14:textId="77777777" w:rsidR="00242736" w:rsidRPr="00242736" w:rsidRDefault="00242736" w:rsidP="00242736">
            <w:pPr>
              <w:ind w:left="22" w:firstLine="456"/>
              <w:jc w:val="both"/>
              <w:rPr>
                <w:rFonts w:ascii="Times New Roman" w:eastAsia="Times New Roman" w:hAnsi="Times New Roman" w:cs="Times New Roman"/>
                <w:sz w:val="18"/>
                <w:szCs w:val="18"/>
                <w:lang w:eastAsia="ru-RU"/>
              </w:rPr>
            </w:pPr>
            <w:r w:rsidRPr="00242736">
              <w:rPr>
                <w:rFonts w:ascii="Times New Roman" w:eastAsia="Times New Roman" w:hAnsi="Times New Roman" w:cs="Times New Roman"/>
                <w:sz w:val="18"/>
                <w:szCs w:val="18"/>
                <w:lang w:eastAsia="ru-RU"/>
              </w:rPr>
              <w:t>ИЛИ (и)</w:t>
            </w:r>
          </w:p>
          <w:p w14:paraId="63C026A9" w14:textId="77777777" w:rsidR="00242736" w:rsidRPr="00242736" w:rsidRDefault="00242736" w:rsidP="00242736">
            <w:pPr>
              <w:autoSpaceDE w:val="0"/>
              <w:autoSpaceDN w:val="0"/>
              <w:adjustRightInd w:val="0"/>
              <w:ind w:firstLine="456"/>
              <w:jc w:val="both"/>
              <w:rPr>
                <w:rFonts w:ascii="Times New Roman" w:eastAsia="Times New Roman" w:hAnsi="Times New Roman" w:cs="Times New Roman"/>
                <w:sz w:val="18"/>
                <w:szCs w:val="18"/>
                <w:lang w:eastAsia="ru-RU"/>
              </w:rPr>
            </w:pPr>
            <w:r w:rsidRPr="00242736">
              <w:rPr>
                <w:rFonts w:ascii="Times New Roman" w:eastAsia="Times New Roman" w:hAnsi="Times New Roman" w:cs="Times New Roman"/>
                <w:sz w:val="18"/>
                <w:szCs w:val="18"/>
                <w:lang w:eastAsia="ru-RU"/>
              </w:rPr>
              <w:t xml:space="preserve">- копия сертификата по </w:t>
            </w:r>
            <w:hyperlink r:id="rId20" w:history="1">
              <w:r w:rsidRPr="00242736">
                <w:rPr>
                  <w:rStyle w:val="a3"/>
                  <w:rFonts w:ascii="Times New Roman" w:eastAsia="Times New Roman" w:hAnsi="Times New Roman" w:cs="Times New Roman"/>
                  <w:sz w:val="18"/>
                  <w:szCs w:val="18"/>
                  <w:lang w:eastAsia="ru-RU"/>
                </w:rPr>
                <w:t>форме СТ-1</w:t>
              </w:r>
            </w:hyperlink>
            <w:r w:rsidRPr="00242736">
              <w:rPr>
                <w:rFonts w:ascii="Times New Roman" w:eastAsia="Times New Roman" w:hAnsi="Times New Roman" w:cs="Times New Roman"/>
                <w:sz w:val="18"/>
                <w:szCs w:val="18"/>
                <w:lang w:eastAsia="ru-RU"/>
              </w:rPr>
              <w:t>.</w:t>
            </w:r>
          </w:p>
          <w:p w14:paraId="57E7D2C6" w14:textId="5D980FD6" w:rsidR="00242736" w:rsidRPr="00242736" w:rsidRDefault="00242736" w:rsidP="00242736">
            <w:pPr>
              <w:ind w:firstLine="447"/>
              <w:jc w:val="both"/>
              <w:rPr>
                <w:rFonts w:ascii="Times New Roman" w:eastAsia="Times New Roman" w:hAnsi="Times New Roman" w:cs="Times New Roman"/>
                <w:sz w:val="18"/>
                <w:szCs w:val="18"/>
                <w:lang w:eastAsia="ru-RU"/>
              </w:rPr>
            </w:pPr>
            <w:r w:rsidRPr="00242736">
              <w:rPr>
                <w:rFonts w:ascii="Times New Roman" w:eastAsia="Times New Roman" w:hAnsi="Times New Roman" w:cs="Times New Roman"/>
                <w:sz w:val="18"/>
                <w:szCs w:val="18"/>
                <w:lang w:eastAsia="ru-RU"/>
              </w:rPr>
              <w:t xml:space="preserve">В случае предоставления участником закупки в составе заявки на участие в закупке в соответствии с абзацами вторым и </w:t>
            </w:r>
            <w:hyperlink r:id="rId21" w:anchor="Par2" w:history="1">
              <w:r w:rsidRPr="00242736">
                <w:rPr>
                  <w:rStyle w:val="a3"/>
                  <w:rFonts w:ascii="Times New Roman" w:eastAsia="Times New Roman" w:hAnsi="Times New Roman" w:cs="Times New Roman"/>
                  <w:sz w:val="18"/>
                  <w:szCs w:val="18"/>
                  <w:lang w:eastAsia="ru-RU"/>
                </w:rPr>
                <w:t>третьим</w:t>
              </w:r>
            </w:hyperlink>
            <w:r w:rsidRPr="00242736">
              <w:rPr>
                <w:rFonts w:ascii="Times New Roman" w:eastAsia="Times New Roman" w:hAnsi="Times New Roman" w:cs="Times New Roman"/>
                <w:sz w:val="18"/>
                <w:szCs w:val="18"/>
                <w:lang w:eastAsia="ru-RU"/>
              </w:rPr>
              <w:t xml:space="preserve"> </w:t>
            </w:r>
            <w:hyperlink r:id="rId22" w:history="1">
              <w:r w:rsidRPr="00242736">
                <w:rPr>
                  <w:rStyle w:val="a3"/>
                  <w:rFonts w:ascii="Times New Roman" w:eastAsia="Times New Roman" w:hAnsi="Times New Roman" w:cs="Times New Roman"/>
                  <w:sz w:val="18"/>
                  <w:szCs w:val="18"/>
                  <w:lang w:eastAsia="ru-RU"/>
                </w:rPr>
                <w:t>пункта 3(1)</w:t>
              </w:r>
            </w:hyperlink>
            <w:r w:rsidRPr="00242736">
              <w:rPr>
                <w:rFonts w:ascii="Times New Roman" w:eastAsia="Times New Roman" w:hAnsi="Times New Roman" w:cs="Times New Roman"/>
                <w:sz w:val="18"/>
                <w:szCs w:val="18"/>
                <w:lang w:eastAsia="ru-RU"/>
              </w:rPr>
              <w:t xml:space="preserve"> постановления Правительства РФ от 10.07.2019 № 878 информации из реестра или евразийского реестра промышленных товаров без указания информации о совокупном количестве баллов в отношении продукции, для которой установлены требования о совокупном количестве баллов за выполнение (освоение) соответствующих операций (условий), или с указанием совокупного количества баллов, не соответствующего требованиям, установленным для целей закупок постановлением Правительства Российской Федерации от 17.07.2015 № 719 «О подтверждении производства промышленной продукции на территории Российской Федерации» или </w:t>
            </w:r>
            <w:hyperlink r:id="rId23" w:history="1">
              <w:r w:rsidRPr="00242736">
                <w:rPr>
                  <w:rStyle w:val="a3"/>
                  <w:rFonts w:ascii="Times New Roman" w:eastAsia="Times New Roman" w:hAnsi="Times New Roman" w:cs="Times New Roman"/>
                  <w:sz w:val="18"/>
                  <w:szCs w:val="18"/>
                  <w:lang w:eastAsia="ru-RU"/>
                </w:rPr>
                <w:t>решением</w:t>
              </w:r>
            </w:hyperlink>
            <w:r w:rsidRPr="00242736">
              <w:rPr>
                <w:rFonts w:ascii="Times New Roman" w:eastAsia="Times New Roman" w:hAnsi="Times New Roman" w:cs="Times New Roman"/>
                <w:sz w:val="18"/>
                <w:szCs w:val="18"/>
                <w:lang w:eastAsia="ru-RU"/>
              </w:rPr>
              <w:t xml:space="preserve"> Совета Евразийской экономической комиссии от 23.11.2020 № 105 «Об утверждении Правил определения страны происхождения отдельных видов товаров для целей государственных (муниципальных) закупок» соответственно, такая заявка приравнивается к заявке, в которой содержится предложение о поставке продукции, происходящей из иностранных государств.</w:t>
            </w:r>
          </w:p>
        </w:tc>
      </w:tr>
    </w:tbl>
    <w:p w14:paraId="55D627AA" w14:textId="77777777" w:rsidR="006B1DFA" w:rsidRPr="00242736" w:rsidRDefault="006B1DFA" w:rsidP="008B33AB">
      <w:pPr>
        <w:autoSpaceDE w:val="0"/>
        <w:autoSpaceDN w:val="0"/>
        <w:adjustRightInd w:val="0"/>
        <w:spacing w:after="0" w:line="240" w:lineRule="auto"/>
        <w:jc w:val="both"/>
        <w:rPr>
          <w:rFonts w:ascii="Times New Roman" w:hAnsi="Times New Roman" w:cs="Times New Roman"/>
          <w:sz w:val="18"/>
          <w:szCs w:val="18"/>
        </w:rPr>
      </w:pPr>
    </w:p>
    <w:p w14:paraId="59166DD2" w14:textId="3FF35B16"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2. При формировании предложения участника закупки в отношении объекта закупки:</w:t>
      </w:r>
    </w:p>
    <w:p w14:paraId="4C7FEF06" w14:textId="46E51B5E" w:rsidR="005D25D1" w:rsidRPr="00242736" w:rsidRDefault="005D25D1" w:rsidP="009C71B4">
      <w:pPr>
        <w:autoSpaceDE w:val="0"/>
        <w:autoSpaceDN w:val="0"/>
        <w:adjustRightInd w:val="0"/>
        <w:spacing w:after="0" w:line="240" w:lineRule="auto"/>
        <w:ind w:firstLine="540"/>
        <w:jc w:val="both"/>
        <w:rPr>
          <w:rFonts w:ascii="Times New Roman" w:hAnsi="Times New Roman" w:cs="Times New Roman"/>
          <w:sz w:val="18"/>
          <w:szCs w:val="18"/>
        </w:rPr>
      </w:pPr>
      <w:r w:rsidRPr="00242736">
        <w:rPr>
          <w:rFonts w:ascii="Times New Roman" w:hAnsi="Times New Roman" w:cs="Times New Roman"/>
          <w:sz w:val="18"/>
          <w:szCs w:val="18"/>
        </w:rPr>
        <w:t xml:space="preserve">1) информация о товаре, предусмотренная </w:t>
      </w:r>
      <w:hyperlink w:anchor="Par19" w:history="1">
        <w:r w:rsidRPr="00242736">
          <w:rPr>
            <w:rFonts w:ascii="Times New Roman" w:hAnsi="Times New Roman" w:cs="Times New Roman"/>
            <w:color w:val="0000FF"/>
            <w:sz w:val="18"/>
            <w:szCs w:val="18"/>
          </w:rPr>
          <w:t>подпунктами "а"</w:t>
        </w:r>
      </w:hyperlink>
      <w:r w:rsidRPr="00242736">
        <w:rPr>
          <w:rFonts w:ascii="Times New Roman" w:hAnsi="Times New Roman" w:cs="Times New Roman"/>
          <w:sz w:val="18"/>
          <w:szCs w:val="18"/>
        </w:rPr>
        <w:t xml:space="preserve"> и </w:t>
      </w:r>
      <w:hyperlink w:anchor="Par20" w:history="1">
        <w:r w:rsidRPr="00242736">
          <w:rPr>
            <w:rFonts w:ascii="Times New Roman" w:hAnsi="Times New Roman" w:cs="Times New Roman"/>
            <w:color w:val="0000FF"/>
            <w:sz w:val="18"/>
            <w:szCs w:val="18"/>
          </w:rPr>
          <w:t>"б" пункта 2 части 1</w:t>
        </w:r>
      </w:hyperlink>
      <w:r w:rsidRPr="00242736">
        <w:rPr>
          <w:rFonts w:ascii="Times New Roman" w:hAnsi="Times New Roman" w:cs="Times New Roman"/>
          <w:sz w:val="18"/>
          <w:szCs w:val="18"/>
        </w:rPr>
        <w:t xml:space="preserve"> статьи 43 Федерального закона №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w:anchor="Par19" w:history="1">
        <w:r w:rsidRPr="00242736">
          <w:rPr>
            <w:rFonts w:ascii="Times New Roman" w:hAnsi="Times New Roman" w:cs="Times New Roman"/>
            <w:color w:val="0000FF"/>
            <w:sz w:val="18"/>
            <w:szCs w:val="18"/>
          </w:rPr>
          <w:t>подпунктом "а" пункта 2 части 1</w:t>
        </w:r>
      </w:hyperlink>
      <w:r w:rsidRPr="00242736">
        <w:rPr>
          <w:rFonts w:ascii="Times New Roman" w:hAnsi="Times New Roman" w:cs="Times New Roman"/>
          <w:sz w:val="18"/>
          <w:szCs w:val="18"/>
        </w:rPr>
        <w:t xml:space="preserve"> статьи 43 Федерального закона  №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4DC655CA" w14:textId="77777777" w:rsidR="00CC5820" w:rsidRPr="00242736" w:rsidRDefault="00CC5820" w:rsidP="00CC5820">
      <w:pPr>
        <w:autoSpaceDE w:val="0"/>
        <w:autoSpaceDN w:val="0"/>
        <w:adjustRightInd w:val="0"/>
        <w:spacing w:after="0" w:line="240" w:lineRule="auto"/>
        <w:jc w:val="both"/>
        <w:rPr>
          <w:rFonts w:ascii="Times New Roman" w:hAnsi="Times New Roman" w:cs="Times New Roman"/>
          <w:sz w:val="18"/>
          <w:szCs w:val="18"/>
        </w:rPr>
      </w:pPr>
    </w:p>
    <w:p w14:paraId="63019BEF" w14:textId="4A3E2961" w:rsidR="005D25D1" w:rsidRPr="00242736" w:rsidRDefault="005D25D1" w:rsidP="00CC5820">
      <w:pPr>
        <w:autoSpaceDE w:val="0"/>
        <w:autoSpaceDN w:val="0"/>
        <w:adjustRightInd w:val="0"/>
        <w:spacing w:after="0" w:line="240" w:lineRule="auto"/>
        <w:ind w:firstLine="567"/>
        <w:jc w:val="both"/>
        <w:rPr>
          <w:rFonts w:ascii="Times New Roman" w:hAnsi="Times New Roman" w:cs="Times New Roman"/>
          <w:b/>
          <w:sz w:val="18"/>
          <w:szCs w:val="18"/>
        </w:rPr>
      </w:pPr>
      <w:r w:rsidRPr="00242736">
        <w:rPr>
          <w:rFonts w:ascii="Times New Roman" w:hAnsi="Times New Roman" w:cs="Times New Roman"/>
          <w:b/>
          <w:sz w:val="18"/>
          <w:szCs w:val="18"/>
        </w:rPr>
        <w:lastRenderedPageBreak/>
        <w:t>Требования к содержанию, составу заявки на участие в закупке установлены в соответствии со статьей 43 Федерального закона № 44-ФЗ. Подача заявки на участие в закупке должна осуществляться с учетом особенностей, предусмотренных частью 6 статьи 43, частями 1, 2 статьи 49 Федерального закона № 44-ФЗ.</w:t>
      </w:r>
    </w:p>
    <w:p w14:paraId="6792C07A" w14:textId="77777777" w:rsidR="000E158D" w:rsidRPr="00242736" w:rsidRDefault="000E158D" w:rsidP="009110E7">
      <w:pPr>
        <w:spacing w:after="0" w:line="240" w:lineRule="auto"/>
        <w:jc w:val="center"/>
        <w:rPr>
          <w:rFonts w:ascii="Times New Roman" w:hAnsi="Times New Roman" w:cs="Times New Roman"/>
          <w:b/>
          <w:sz w:val="18"/>
          <w:szCs w:val="18"/>
        </w:rPr>
      </w:pPr>
    </w:p>
    <w:p w14:paraId="4811E5CA" w14:textId="6E57BCA9" w:rsidR="005D25D1" w:rsidRPr="00242736" w:rsidRDefault="005D25D1" w:rsidP="009248D6">
      <w:pPr>
        <w:spacing w:after="0" w:line="240" w:lineRule="auto"/>
        <w:jc w:val="center"/>
        <w:rPr>
          <w:rFonts w:ascii="Times New Roman" w:hAnsi="Times New Roman" w:cs="Times New Roman"/>
          <w:b/>
          <w:sz w:val="18"/>
          <w:szCs w:val="18"/>
        </w:rPr>
      </w:pPr>
      <w:r w:rsidRPr="00242736">
        <w:rPr>
          <w:rFonts w:ascii="Times New Roman" w:hAnsi="Times New Roman" w:cs="Times New Roman"/>
          <w:b/>
          <w:sz w:val="18"/>
          <w:szCs w:val="18"/>
        </w:rPr>
        <w:t>Инструкция по заполнению заявки</w:t>
      </w:r>
      <w:r w:rsidR="009110E7" w:rsidRPr="00242736">
        <w:rPr>
          <w:rFonts w:ascii="Times New Roman" w:hAnsi="Times New Roman" w:cs="Times New Roman"/>
          <w:b/>
          <w:sz w:val="18"/>
          <w:szCs w:val="18"/>
        </w:rPr>
        <w:t xml:space="preserve"> на участие в </w:t>
      </w:r>
      <w:r w:rsidR="00EE67FB" w:rsidRPr="00242736">
        <w:rPr>
          <w:rFonts w:ascii="Times New Roman" w:hAnsi="Times New Roman" w:cs="Times New Roman"/>
          <w:b/>
          <w:sz w:val="18"/>
          <w:szCs w:val="18"/>
        </w:rPr>
        <w:t>закупке</w:t>
      </w:r>
    </w:p>
    <w:p w14:paraId="70286FD7" w14:textId="5242EFE9" w:rsidR="009248D6" w:rsidRPr="00242736" w:rsidRDefault="009248D6" w:rsidP="009248D6">
      <w:pPr>
        <w:spacing w:after="0" w:line="240" w:lineRule="auto"/>
        <w:rPr>
          <w:rFonts w:ascii="Times New Roman" w:hAnsi="Times New Roman" w:cs="Times New Roman"/>
          <w:b/>
          <w:sz w:val="18"/>
          <w:szCs w:val="18"/>
        </w:rPr>
      </w:pPr>
      <w:r w:rsidRPr="00242736">
        <w:rPr>
          <w:rFonts w:ascii="Times New Roman" w:hAnsi="Times New Roman" w:cs="Times New Roman"/>
          <w:b/>
          <w:sz w:val="18"/>
          <w:szCs w:val="18"/>
        </w:rPr>
        <w:t>Рекомендуемая форма для заполнения заявки:</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551"/>
        <w:gridCol w:w="2551"/>
        <w:gridCol w:w="5670"/>
      </w:tblGrid>
      <w:tr w:rsidR="009248D6" w:rsidRPr="00242736" w14:paraId="0ABAFFCE" w14:textId="77777777" w:rsidTr="00EE67FB">
        <w:trPr>
          <w:trHeight w:val="281"/>
          <w:jc w:val="center"/>
        </w:trPr>
        <w:tc>
          <w:tcPr>
            <w:tcW w:w="571" w:type="dxa"/>
            <w:shd w:val="clear" w:color="auto" w:fill="auto"/>
            <w:vAlign w:val="center"/>
          </w:tcPr>
          <w:p w14:paraId="5A578F81" w14:textId="77777777" w:rsidR="009248D6" w:rsidRPr="00242736" w:rsidRDefault="009248D6" w:rsidP="009248D6">
            <w:pPr>
              <w:spacing w:after="0" w:line="240" w:lineRule="auto"/>
              <w:rPr>
                <w:rFonts w:ascii="Times New Roman" w:hAnsi="Times New Roman" w:cs="Times New Roman"/>
                <w:sz w:val="18"/>
                <w:szCs w:val="18"/>
              </w:rPr>
            </w:pPr>
            <w:r w:rsidRPr="00242736">
              <w:rPr>
                <w:rFonts w:ascii="Times New Roman" w:hAnsi="Times New Roman" w:cs="Times New Roman"/>
                <w:sz w:val="18"/>
                <w:szCs w:val="18"/>
              </w:rPr>
              <w:t>№ п/п</w:t>
            </w:r>
          </w:p>
        </w:tc>
        <w:tc>
          <w:tcPr>
            <w:tcW w:w="1551" w:type="dxa"/>
            <w:shd w:val="clear" w:color="auto" w:fill="auto"/>
            <w:vAlign w:val="center"/>
          </w:tcPr>
          <w:p w14:paraId="6C292034" w14:textId="77777777" w:rsidR="009248D6" w:rsidRPr="00242736" w:rsidRDefault="009248D6" w:rsidP="009248D6">
            <w:pPr>
              <w:spacing w:after="0" w:line="240" w:lineRule="auto"/>
              <w:rPr>
                <w:rFonts w:ascii="Times New Roman" w:hAnsi="Times New Roman" w:cs="Times New Roman"/>
                <w:sz w:val="18"/>
                <w:szCs w:val="18"/>
              </w:rPr>
            </w:pPr>
            <w:r w:rsidRPr="00242736">
              <w:rPr>
                <w:rFonts w:ascii="Times New Roman" w:hAnsi="Times New Roman" w:cs="Times New Roman"/>
                <w:sz w:val="18"/>
                <w:szCs w:val="18"/>
              </w:rPr>
              <w:t>Наименование товара</w:t>
            </w:r>
          </w:p>
        </w:tc>
        <w:tc>
          <w:tcPr>
            <w:tcW w:w="2551" w:type="dxa"/>
            <w:shd w:val="clear" w:color="auto" w:fill="auto"/>
            <w:vAlign w:val="center"/>
          </w:tcPr>
          <w:p w14:paraId="00C54AA7" w14:textId="77777777" w:rsidR="009248D6" w:rsidRPr="00242736" w:rsidRDefault="009248D6" w:rsidP="009248D6">
            <w:pPr>
              <w:spacing w:after="0" w:line="240" w:lineRule="auto"/>
              <w:rPr>
                <w:rFonts w:ascii="Times New Roman" w:hAnsi="Times New Roman" w:cs="Times New Roman"/>
                <w:sz w:val="18"/>
                <w:szCs w:val="18"/>
              </w:rPr>
            </w:pPr>
            <w:r w:rsidRPr="00242736">
              <w:rPr>
                <w:rFonts w:ascii="Times New Roman" w:hAnsi="Times New Roman" w:cs="Times New Roman"/>
                <w:sz w:val="18"/>
                <w:szCs w:val="18"/>
              </w:rPr>
              <w:t>Характеристика товара</w:t>
            </w:r>
          </w:p>
        </w:tc>
        <w:tc>
          <w:tcPr>
            <w:tcW w:w="5670" w:type="dxa"/>
          </w:tcPr>
          <w:p w14:paraId="2BCDA18A" w14:textId="77777777" w:rsidR="009248D6" w:rsidRPr="00242736" w:rsidRDefault="009248D6" w:rsidP="009248D6">
            <w:pPr>
              <w:spacing w:after="0" w:line="240" w:lineRule="auto"/>
              <w:rPr>
                <w:rFonts w:ascii="Times New Roman" w:hAnsi="Times New Roman" w:cs="Times New Roman"/>
                <w:sz w:val="18"/>
                <w:szCs w:val="18"/>
              </w:rPr>
            </w:pPr>
            <w:r w:rsidRPr="00242736">
              <w:rPr>
                <w:rFonts w:ascii="Times New Roman" w:hAnsi="Times New Roman" w:cs="Times New Roman"/>
                <w:iCs/>
                <w:sz w:val="18"/>
                <w:szCs w:val="18"/>
              </w:rPr>
              <w:t>Наименование страны происхождения товара, номер реестровой записи (при установлении требования к указанию номера)</w:t>
            </w:r>
          </w:p>
        </w:tc>
      </w:tr>
      <w:tr w:rsidR="009248D6" w:rsidRPr="00242736" w14:paraId="7D22512C" w14:textId="77777777" w:rsidTr="00EE67FB">
        <w:trPr>
          <w:trHeight w:val="70"/>
          <w:jc w:val="center"/>
        </w:trPr>
        <w:tc>
          <w:tcPr>
            <w:tcW w:w="571" w:type="dxa"/>
            <w:shd w:val="clear" w:color="auto" w:fill="auto"/>
            <w:vAlign w:val="center"/>
          </w:tcPr>
          <w:p w14:paraId="42F44A8E" w14:textId="77777777" w:rsidR="009248D6" w:rsidRPr="00242736" w:rsidRDefault="009248D6" w:rsidP="009248D6">
            <w:pPr>
              <w:spacing w:after="0" w:line="240" w:lineRule="auto"/>
              <w:jc w:val="center"/>
              <w:rPr>
                <w:rFonts w:ascii="Times New Roman" w:hAnsi="Times New Roman" w:cs="Times New Roman"/>
                <w:sz w:val="18"/>
                <w:szCs w:val="18"/>
              </w:rPr>
            </w:pPr>
            <w:r w:rsidRPr="00242736">
              <w:rPr>
                <w:rFonts w:ascii="Times New Roman" w:hAnsi="Times New Roman" w:cs="Times New Roman"/>
                <w:sz w:val="18"/>
                <w:szCs w:val="18"/>
              </w:rPr>
              <w:t>1</w:t>
            </w:r>
          </w:p>
        </w:tc>
        <w:tc>
          <w:tcPr>
            <w:tcW w:w="1551" w:type="dxa"/>
            <w:shd w:val="clear" w:color="auto" w:fill="auto"/>
            <w:vAlign w:val="center"/>
          </w:tcPr>
          <w:p w14:paraId="30DCFB12" w14:textId="77777777" w:rsidR="009248D6" w:rsidRPr="00242736" w:rsidRDefault="009248D6" w:rsidP="009248D6">
            <w:pPr>
              <w:spacing w:after="0" w:line="240" w:lineRule="auto"/>
              <w:rPr>
                <w:rFonts w:ascii="Times New Roman" w:hAnsi="Times New Roman" w:cs="Times New Roman"/>
                <w:b/>
                <w:bCs/>
                <w:sz w:val="18"/>
                <w:szCs w:val="18"/>
              </w:rPr>
            </w:pPr>
          </w:p>
        </w:tc>
        <w:tc>
          <w:tcPr>
            <w:tcW w:w="2551" w:type="dxa"/>
            <w:shd w:val="clear" w:color="auto" w:fill="auto"/>
            <w:vAlign w:val="center"/>
          </w:tcPr>
          <w:p w14:paraId="2898BCA7" w14:textId="77777777" w:rsidR="009248D6" w:rsidRPr="00242736" w:rsidRDefault="009248D6" w:rsidP="009248D6">
            <w:pPr>
              <w:spacing w:after="0" w:line="240" w:lineRule="auto"/>
              <w:rPr>
                <w:rFonts w:ascii="Times New Roman" w:hAnsi="Times New Roman" w:cs="Times New Roman"/>
                <w:b/>
                <w:bCs/>
                <w:i/>
                <w:sz w:val="18"/>
                <w:szCs w:val="18"/>
              </w:rPr>
            </w:pPr>
          </w:p>
        </w:tc>
        <w:tc>
          <w:tcPr>
            <w:tcW w:w="5670" w:type="dxa"/>
          </w:tcPr>
          <w:p w14:paraId="068A27B7" w14:textId="77777777" w:rsidR="009248D6" w:rsidRPr="00242736" w:rsidRDefault="009248D6" w:rsidP="009248D6">
            <w:pPr>
              <w:spacing w:after="0" w:line="240" w:lineRule="auto"/>
              <w:rPr>
                <w:rFonts w:ascii="Times New Roman" w:hAnsi="Times New Roman" w:cs="Times New Roman"/>
                <w:b/>
                <w:bCs/>
                <w:i/>
                <w:sz w:val="18"/>
                <w:szCs w:val="18"/>
              </w:rPr>
            </w:pPr>
          </w:p>
        </w:tc>
      </w:tr>
      <w:tr w:rsidR="009248D6" w:rsidRPr="00242736" w14:paraId="09214743" w14:textId="77777777" w:rsidTr="00EE67FB">
        <w:trPr>
          <w:trHeight w:val="70"/>
          <w:jc w:val="center"/>
        </w:trPr>
        <w:tc>
          <w:tcPr>
            <w:tcW w:w="571" w:type="dxa"/>
            <w:shd w:val="clear" w:color="auto" w:fill="auto"/>
            <w:vAlign w:val="center"/>
          </w:tcPr>
          <w:p w14:paraId="2890FFF2" w14:textId="77777777" w:rsidR="009248D6" w:rsidRPr="00242736" w:rsidRDefault="009248D6" w:rsidP="009248D6">
            <w:pPr>
              <w:spacing w:after="0" w:line="240" w:lineRule="auto"/>
              <w:jc w:val="center"/>
              <w:rPr>
                <w:rFonts w:ascii="Times New Roman" w:hAnsi="Times New Roman" w:cs="Times New Roman"/>
                <w:sz w:val="18"/>
                <w:szCs w:val="18"/>
              </w:rPr>
            </w:pPr>
            <w:r w:rsidRPr="00242736">
              <w:rPr>
                <w:rFonts w:ascii="Times New Roman" w:hAnsi="Times New Roman" w:cs="Times New Roman"/>
                <w:sz w:val="18"/>
                <w:szCs w:val="18"/>
              </w:rPr>
              <w:t>2</w:t>
            </w:r>
          </w:p>
        </w:tc>
        <w:tc>
          <w:tcPr>
            <w:tcW w:w="1551" w:type="dxa"/>
            <w:shd w:val="clear" w:color="auto" w:fill="auto"/>
            <w:vAlign w:val="center"/>
          </w:tcPr>
          <w:p w14:paraId="5DB79D3C" w14:textId="77777777" w:rsidR="009248D6" w:rsidRPr="00242736" w:rsidRDefault="009248D6" w:rsidP="009248D6">
            <w:pPr>
              <w:spacing w:after="0" w:line="240" w:lineRule="auto"/>
              <w:rPr>
                <w:rFonts w:ascii="Times New Roman" w:hAnsi="Times New Roman" w:cs="Times New Roman"/>
                <w:b/>
                <w:bCs/>
                <w:sz w:val="18"/>
                <w:szCs w:val="18"/>
              </w:rPr>
            </w:pPr>
          </w:p>
        </w:tc>
        <w:tc>
          <w:tcPr>
            <w:tcW w:w="2551" w:type="dxa"/>
            <w:shd w:val="clear" w:color="auto" w:fill="auto"/>
            <w:vAlign w:val="center"/>
          </w:tcPr>
          <w:p w14:paraId="6817FB15" w14:textId="77777777" w:rsidR="009248D6" w:rsidRPr="00242736" w:rsidRDefault="009248D6" w:rsidP="009248D6">
            <w:pPr>
              <w:spacing w:after="0" w:line="240" w:lineRule="auto"/>
              <w:rPr>
                <w:rFonts w:ascii="Times New Roman" w:hAnsi="Times New Roman" w:cs="Times New Roman"/>
                <w:b/>
                <w:bCs/>
                <w:i/>
                <w:sz w:val="18"/>
                <w:szCs w:val="18"/>
              </w:rPr>
            </w:pPr>
          </w:p>
        </w:tc>
        <w:tc>
          <w:tcPr>
            <w:tcW w:w="5670" w:type="dxa"/>
          </w:tcPr>
          <w:p w14:paraId="7B08513B" w14:textId="77777777" w:rsidR="009248D6" w:rsidRPr="00242736" w:rsidRDefault="009248D6" w:rsidP="009248D6">
            <w:pPr>
              <w:spacing w:after="0" w:line="240" w:lineRule="auto"/>
              <w:rPr>
                <w:rFonts w:ascii="Times New Roman" w:hAnsi="Times New Roman" w:cs="Times New Roman"/>
                <w:b/>
                <w:bCs/>
                <w:i/>
                <w:sz w:val="18"/>
                <w:szCs w:val="18"/>
              </w:rPr>
            </w:pPr>
          </w:p>
        </w:tc>
      </w:tr>
      <w:tr w:rsidR="008664B9" w:rsidRPr="00242736" w14:paraId="785B329E" w14:textId="77777777" w:rsidTr="00EE67FB">
        <w:trPr>
          <w:trHeight w:val="70"/>
          <w:jc w:val="center"/>
        </w:trPr>
        <w:tc>
          <w:tcPr>
            <w:tcW w:w="571" w:type="dxa"/>
            <w:shd w:val="clear" w:color="auto" w:fill="auto"/>
            <w:vAlign w:val="center"/>
          </w:tcPr>
          <w:p w14:paraId="1EB1A394" w14:textId="6DB5C1DC" w:rsidR="008664B9" w:rsidRPr="00242736" w:rsidRDefault="008664B9" w:rsidP="009248D6">
            <w:pPr>
              <w:spacing w:after="0" w:line="240" w:lineRule="auto"/>
              <w:jc w:val="center"/>
              <w:rPr>
                <w:rFonts w:ascii="Times New Roman" w:hAnsi="Times New Roman" w:cs="Times New Roman"/>
                <w:sz w:val="18"/>
                <w:szCs w:val="18"/>
              </w:rPr>
            </w:pPr>
            <w:r w:rsidRPr="00242736">
              <w:rPr>
                <w:rFonts w:ascii="Times New Roman" w:hAnsi="Times New Roman" w:cs="Times New Roman"/>
                <w:sz w:val="18"/>
                <w:szCs w:val="18"/>
              </w:rPr>
              <w:t>…</w:t>
            </w:r>
          </w:p>
        </w:tc>
        <w:tc>
          <w:tcPr>
            <w:tcW w:w="1551" w:type="dxa"/>
            <w:shd w:val="clear" w:color="auto" w:fill="auto"/>
            <w:vAlign w:val="center"/>
          </w:tcPr>
          <w:p w14:paraId="1FDD2342" w14:textId="77777777" w:rsidR="008664B9" w:rsidRPr="00242736" w:rsidRDefault="008664B9" w:rsidP="009248D6">
            <w:pPr>
              <w:spacing w:after="0" w:line="240" w:lineRule="auto"/>
              <w:rPr>
                <w:rFonts w:ascii="Times New Roman" w:hAnsi="Times New Roman" w:cs="Times New Roman"/>
                <w:b/>
                <w:bCs/>
                <w:sz w:val="18"/>
                <w:szCs w:val="18"/>
              </w:rPr>
            </w:pPr>
          </w:p>
        </w:tc>
        <w:tc>
          <w:tcPr>
            <w:tcW w:w="2551" w:type="dxa"/>
            <w:shd w:val="clear" w:color="auto" w:fill="auto"/>
            <w:vAlign w:val="center"/>
          </w:tcPr>
          <w:p w14:paraId="019E6130" w14:textId="77777777" w:rsidR="008664B9" w:rsidRPr="00242736" w:rsidRDefault="008664B9" w:rsidP="009248D6">
            <w:pPr>
              <w:spacing w:after="0" w:line="240" w:lineRule="auto"/>
              <w:rPr>
                <w:rFonts w:ascii="Times New Roman" w:hAnsi="Times New Roman" w:cs="Times New Roman"/>
                <w:b/>
                <w:bCs/>
                <w:i/>
                <w:sz w:val="18"/>
                <w:szCs w:val="18"/>
              </w:rPr>
            </w:pPr>
          </w:p>
        </w:tc>
        <w:tc>
          <w:tcPr>
            <w:tcW w:w="5670" w:type="dxa"/>
          </w:tcPr>
          <w:p w14:paraId="3403297B" w14:textId="77777777" w:rsidR="008664B9" w:rsidRPr="00242736" w:rsidRDefault="008664B9" w:rsidP="009248D6">
            <w:pPr>
              <w:spacing w:after="0" w:line="240" w:lineRule="auto"/>
              <w:rPr>
                <w:rFonts w:ascii="Times New Roman" w:hAnsi="Times New Roman" w:cs="Times New Roman"/>
                <w:b/>
                <w:bCs/>
                <w:i/>
                <w:sz w:val="18"/>
                <w:szCs w:val="18"/>
              </w:rPr>
            </w:pPr>
          </w:p>
        </w:tc>
      </w:tr>
    </w:tbl>
    <w:p w14:paraId="5CB78E82" w14:textId="77777777" w:rsidR="009248D6" w:rsidRPr="00242736" w:rsidRDefault="009248D6" w:rsidP="009248D6">
      <w:pPr>
        <w:spacing w:after="0" w:line="240" w:lineRule="auto"/>
        <w:ind w:firstLine="567"/>
        <w:rPr>
          <w:rFonts w:ascii="Times New Roman" w:hAnsi="Times New Roman" w:cs="Times New Roman"/>
          <w:bCs/>
          <w:i/>
          <w:sz w:val="18"/>
          <w:szCs w:val="18"/>
          <w:lang w:val="x-none"/>
        </w:rPr>
      </w:pPr>
    </w:p>
    <w:p w14:paraId="08E301C6" w14:textId="77777777" w:rsidR="009248D6" w:rsidRPr="00242736" w:rsidRDefault="009248D6" w:rsidP="009248D6">
      <w:pPr>
        <w:spacing w:after="0" w:line="240" w:lineRule="auto"/>
        <w:ind w:firstLine="567"/>
        <w:jc w:val="both"/>
        <w:rPr>
          <w:rFonts w:ascii="Times New Roman" w:hAnsi="Times New Roman" w:cs="Times New Roman"/>
          <w:bCs/>
          <w:sz w:val="18"/>
          <w:szCs w:val="18"/>
        </w:rPr>
      </w:pPr>
      <w:r w:rsidRPr="00242736">
        <w:rPr>
          <w:rFonts w:ascii="Times New Roman" w:hAnsi="Times New Roman" w:cs="Times New Roman"/>
          <w:bCs/>
          <w:i/>
          <w:sz w:val="18"/>
          <w:szCs w:val="18"/>
          <w:lang w:val="x-none"/>
        </w:rPr>
        <w:t>Форма заявки может не соответствовать приведенной таблице</w:t>
      </w:r>
      <w:r w:rsidRPr="00242736">
        <w:rPr>
          <w:rFonts w:ascii="Times New Roman" w:hAnsi="Times New Roman" w:cs="Times New Roman"/>
          <w:bCs/>
          <w:sz w:val="18"/>
          <w:szCs w:val="18"/>
          <w:lang w:val="x-none"/>
        </w:rPr>
        <w:t>, но при этом должна содержать все конкретные показатели предлагаемых товаров, соответствующие значениям, установленным в</w:t>
      </w:r>
      <w:r w:rsidRPr="00242736">
        <w:rPr>
          <w:rFonts w:ascii="Times New Roman" w:hAnsi="Times New Roman" w:cs="Times New Roman"/>
          <w:bCs/>
          <w:sz w:val="18"/>
          <w:szCs w:val="18"/>
        </w:rPr>
        <w:t xml:space="preserve"> документе «Описание объекта закупки».</w:t>
      </w:r>
    </w:p>
    <w:p w14:paraId="07C7B5AA" w14:textId="77777777" w:rsidR="009248D6" w:rsidRPr="00242736" w:rsidRDefault="009248D6" w:rsidP="009248D6">
      <w:pPr>
        <w:spacing w:after="0" w:line="240" w:lineRule="auto"/>
        <w:ind w:firstLine="567"/>
        <w:rPr>
          <w:rFonts w:ascii="Times New Roman" w:hAnsi="Times New Roman" w:cs="Times New Roman"/>
          <w:bCs/>
          <w:sz w:val="18"/>
          <w:szCs w:val="18"/>
        </w:rPr>
      </w:pPr>
      <w:r w:rsidRPr="00242736">
        <w:rPr>
          <w:rFonts w:ascii="Times New Roman" w:hAnsi="Times New Roman" w:cs="Times New Roman"/>
          <w:bCs/>
          <w:i/>
          <w:iCs/>
          <w:sz w:val="18"/>
          <w:szCs w:val="18"/>
        </w:rPr>
        <w:t>Заявка может содержать эскиз, рисунок, чертеж, фотографию, иное изображение товара, на поставку которого заключается контракт.</w:t>
      </w:r>
    </w:p>
    <w:p w14:paraId="1390FF18" w14:textId="77777777" w:rsidR="009248D6" w:rsidRPr="00242736" w:rsidRDefault="009248D6" w:rsidP="009248D6">
      <w:pPr>
        <w:spacing w:after="0" w:line="240" w:lineRule="auto"/>
        <w:ind w:firstLine="567"/>
        <w:rPr>
          <w:rFonts w:ascii="Times New Roman" w:hAnsi="Times New Roman" w:cs="Times New Roman"/>
          <w:bCs/>
          <w:sz w:val="18"/>
          <w:szCs w:val="18"/>
        </w:rPr>
      </w:pPr>
    </w:p>
    <w:p w14:paraId="67D94ACB" w14:textId="77777777" w:rsidR="006162F2" w:rsidRPr="00242736" w:rsidRDefault="006162F2" w:rsidP="006162F2">
      <w:pPr>
        <w:spacing w:after="0" w:line="240" w:lineRule="auto"/>
        <w:ind w:firstLine="709"/>
        <w:jc w:val="both"/>
        <w:rPr>
          <w:rFonts w:ascii="Times New Roman" w:hAnsi="Times New Roman" w:cs="Times New Roman"/>
          <w:bCs/>
          <w:sz w:val="18"/>
          <w:szCs w:val="18"/>
        </w:rPr>
      </w:pPr>
      <w:r w:rsidRPr="00242736">
        <w:rPr>
          <w:rFonts w:ascii="Times New Roman" w:hAnsi="Times New Roman" w:cs="Times New Roman"/>
          <w:bCs/>
          <w:sz w:val="18"/>
          <w:szCs w:val="18"/>
        </w:rPr>
        <w:t xml:space="preserve">В случае если в документе, прикрепленном к извещению в виде файла «Описание объекта закупки», в Спецификации значение показателя сопровождается словами «менее», «более», «не более», «не менее», «не ниже», «не выше», или знаками «±», «+/-», «≥», «≤», «&gt;», «&lt;», «/», и т.п., то участнику размещения заказа при подготовке заявки следует указывать конкретное значение показателей предлагаемого к поставке товара. </w:t>
      </w:r>
    </w:p>
    <w:p w14:paraId="16172E08" w14:textId="4214DAFA" w:rsidR="006162F2" w:rsidRPr="00242736" w:rsidRDefault="006162F2" w:rsidP="006162F2">
      <w:pPr>
        <w:spacing w:after="0" w:line="240" w:lineRule="auto"/>
        <w:ind w:firstLine="709"/>
        <w:jc w:val="both"/>
        <w:rPr>
          <w:rFonts w:ascii="Times New Roman" w:hAnsi="Times New Roman" w:cs="Times New Roman"/>
          <w:bCs/>
          <w:sz w:val="18"/>
          <w:szCs w:val="18"/>
        </w:rPr>
      </w:pPr>
      <w:r w:rsidRPr="00242736">
        <w:rPr>
          <w:rFonts w:ascii="Times New Roman" w:hAnsi="Times New Roman" w:cs="Times New Roman"/>
          <w:bCs/>
          <w:sz w:val="18"/>
          <w:szCs w:val="18"/>
        </w:rPr>
        <w:t xml:space="preserve">Если указан </w:t>
      </w:r>
      <w:r w:rsidRPr="00242736">
        <w:rPr>
          <w:rFonts w:ascii="Times New Roman" w:hAnsi="Times New Roman" w:cs="Times New Roman"/>
          <w:b/>
          <w:bCs/>
          <w:sz w:val="18"/>
          <w:szCs w:val="18"/>
        </w:rPr>
        <w:t>диапазон</w:t>
      </w:r>
      <w:r w:rsidRPr="00242736">
        <w:rPr>
          <w:rFonts w:ascii="Times New Roman" w:hAnsi="Times New Roman" w:cs="Times New Roman"/>
          <w:bCs/>
          <w:sz w:val="18"/>
          <w:szCs w:val="18"/>
        </w:rPr>
        <w:t xml:space="preserve"> значений со словами «не менее ____ не более ____», «не ниже ___  не выше ___» или знаками «≥», «≤», «&gt;», «&lt;», «/», и т.п., то участнику размещения заказа при подготовке заявки следует указывать диапазон значений предлагаемого к поставке товара. При этом, если значения показателей сопровождаются знаками </w:t>
      </w:r>
      <w:r w:rsidRPr="00242736">
        <w:rPr>
          <w:rFonts w:ascii="Times New Roman" w:hAnsi="Times New Roman" w:cs="Times New Roman"/>
          <w:b/>
          <w:bCs/>
          <w:i/>
          <w:sz w:val="18"/>
          <w:szCs w:val="18"/>
        </w:rPr>
        <w:t>«≤»</w:t>
      </w:r>
      <w:r w:rsidRPr="00242736">
        <w:rPr>
          <w:rFonts w:ascii="Times New Roman" w:hAnsi="Times New Roman" w:cs="Times New Roman"/>
          <w:i/>
          <w:sz w:val="18"/>
          <w:szCs w:val="18"/>
        </w:rPr>
        <w:t>,</w:t>
      </w:r>
      <w:r w:rsidRPr="00242736">
        <w:rPr>
          <w:rFonts w:ascii="Times New Roman" w:hAnsi="Times New Roman" w:cs="Times New Roman"/>
          <w:b/>
          <w:bCs/>
          <w:i/>
          <w:sz w:val="18"/>
          <w:szCs w:val="18"/>
        </w:rPr>
        <w:t xml:space="preserve"> «≥», </w:t>
      </w:r>
      <w:r w:rsidRPr="00242736">
        <w:rPr>
          <w:rFonts w:ascii="Times New Roman" w:hAnsi="Times New Roman" w:cs="Times New Roman"/>
          <w:bCs/>
          <w:sz w:val="18"/>
          <w:szCs w:val="18"/>
        </w:rPr>
        <w:t xml:space="preserve">то это означает что, крайнее значение показателя входит в предел допустимых значений. Если значения показателей сопровождаются знаками </w:t>
      </w:r>
      <w:r w:rsidRPr="00242736">
        <w:rPr>
          <w:rFonts w:ascii="Times New Roman" w:hAnsi="Times New Roman" w:cs="Times New Roman"/>
          <w:b/>
          <w:bCs/>
          <w:i/>
          <w:sz w:val="18"/>
          <w:szCs w:val="18"/>
        </w:rPr>
        <w:t>«&gt;», «&lt;»,</w:t>
      </w:r>
      <w:r w:rsidRPr="00242736">
        <w:rPr>
          <w:rFonts w:ascii="Times New Roman" w:hAnsi="Times New Roman" w:cs="Times New Roman"/>
          <w:bCs/>
          <w:sz w:val="18"/>
          <w:szCs w:val="18"/>
        </w:rPr>
        <w:t xml:space="preserve"> то это означает что, крайнее значение показателя не входит в предел допустимых значений.</w:t>
      </w:r>
    </w:p>
    <w:p w14:paraId="124DAC0C" w14:textId="77777777" w:rsidR="006162F2" w:rsidRPr="00242736" w:rsidRDefault="006162F2" w:rsidP="006162F2">
      <w:pPr>
        <w:spacing w:after="0" w:line="240" w:lineRule="auto"/>
        <w:ind w:firstLine="709"/>
        <w:jc w:val="both"/>
        <w:rPr>
          <w:rFonts w:ascii="Times New Roman" w:hAnsi="Times New Roman" w:cs="Times New Roman"/>
          <w:bCs/>
          <w:sz w:val="18"/>
          <w:szCs w:val="18"/>
        </w:rPr>
      </w:pPr>
      <w:bookmarkStart w:id="7" w:name="_Hlk97394064"/>
      <w:r w:rsidRPr="00242736">
        <w:rPr>
          <w:rFonts w:ascii="Times New Roman" w:hAnsi="Times New Roman" w:cs="Times New Roman"/>
          <w:bCs/>
          <w:sz w:val="18"/>
          <w:szCs w:val="18"/>
        </w:rPr>
        <w:t>Диапазоны со словами «от», «до» не требуют конкретного указания показателя, остается без изменений.</w:t>
      </w:r>
    </w:p>
    <w:p w14:paraId="48CDF23E" w14:textId="77777777" w:rsidR="006162F2" w:rsidRPr="00242736" w:rsidRDefault="006162F2" w:rsidP="006162F2">
      <w:pPr>
        <w:spacing w:after="0" w:line="240" w:lineRule="auto"/>
        <w:ind w:firstLine="709"/>
        <w:jc w:val="both"/>
        <w:rPr>
          <w:rFonts w:ascii="Times New Roman" w:hAnsi="Times New Roman" w:cs="Times New Roman"/>
          <w:bCs/>
          <w:sz w:val="18"/>
          <w:szCs w:val="18"/>
        </w:rPr>
      </w:pPr>
    </w:p>
    <w:bookmarkEnd w:id="7"/>
    <w:p w14:paraId="1FD322F8" w14:textId="270F14A2" w:rsidR="006162F2" w:rsidRPr="00242736" w:rsidRDefault="006162F2" w:rsidP="006162F2">
      <w:pPr>
        <w:spacing w:after="0" w:line="240" w:lineRule="auto"/>
        <w:ind w:firstLine="709"/>
        <w:jc w:val="both"/>
        <w:rPr>
          <w:rFonts w:ascii="Times New Roman" w:hAnsi="Times New Roman" w:cs="Times New Roman"/>
          <w:bCs/>
          <w:sz w:val="18"/>
          <w:szCs w:val="18"/>
        </w:rPr>
      </w:pPr>
      <w:r w:rsidRPr="00242736">
        <w:rPr>
          <w:rFonts w:ascii="Times New Roman" w:hAnsi="Times New Roman" w:cs="Times New Roman"/>
          <w:bCs/>
          <w:sz w:val="18"/>
          <w:szCs w:val="18"/>
        </w:rPr>
        <w:t xml:space="preserve">Если в тексте извещения, обосновании начальной максимальной цены контракта, проекте контракта присутствуют ссылки на товарные знаки, фирменные наименования, наименования производителя, знаки обслуживания и т.п., наименование страны происхождения товара, их следует читать со словами «или эквивалент», то участнику размещения заказа при подготовке заявки на участие в </w:t>
      </w:r>
      <w:r w:rsidR="00EE67FB" w:rsidRPr="00242736">
        <w:rPr>
          <w:rFonts w:ascii="Times New Roman" w:hAnsi="Times New Roman" w:cs="Times New Roman"/>
          <w:bCs/>
          <w:sz w:val="18"/>
          <w:szCs w:val="18"/>
        </w:rPr>
        <w:t>закупке</w:t>
      </w:r>
      <w:r w:rsidRPr="00242736">
        <w:rPr>
          <w:rFonts w:ascii="Times New Roman" w:hAnsi="Times New Roman" w:cs="Times New Roman"/>
          <w:bCs/>
          <w:sz w:val="18"/>
          <w:szCs w:val="18"/>
        </w:rPr>
        <w:t xml:space="preserve"> следует указать товарные знаки (при наличии), фирменные наименования (при наличии), наименования производителя (если требуется) и т.п. предлагаемого им товара.</w:t>
      </w:r>
    </w:p>
    <w:p w14:paraId="01F153E6" w14:textId="77777777" w:rsidR="006162F2" w:rsidRPr="00242736" w:rsidRDefault="006162F2" w:rsidP="006162F2">
      <w:pPr>
        <w:spacing w:after="0" w:line="240" w:lineRule="auto"/>
        <w:ind w:firstLine="709"/>
        <w:jc w:val="both"/>
        <w:rPr>
          <w:rFonts w:ascii="Times New Roman" w:hAnsi="Times New Roman" w:cs="Times New Roman"/>
          <w:bCs/>
          <w:sz w:val="18"/>
          <w:szCs w:val="18"/>
        </w:rPr>
      </w:pPr>
    </w:p>
    <w:p w14:paraId="06F781F8" w14:textId="6F1FEE47" w:rsidR="00242736" w:rsidRPr="00242736" w:rsidRDefault="006162F2" w:rsidP="00242736">
      <w:pPr>
        <w:spacing w:after="0" w:line="240" w:lineRule="auto"/>
        <w:ind w:firstLine="709"/>
        <w:jc w:val="both"/>
        <w:rPr>
          <w:rFonts w:ascii="Times New Roman" w:hAnsi="Times New Roman" w:cs="Times New Roman"/>
          <w:bCs/>
          <w:iCs/>
          <w:sz w:val="18"/>
          <w:szCs w:val="18"/>
        </w:rPr>
      </w:pPr>
      <w:r w:rsidRPr="00242736">
        <w:rPr>
          <w:rFonts w:ascii="Times New Roman" w:hAnsi="Times New Roman" w:cs="Times New Roman"/>
          <w:bCs/>
          <w:iCs/>
          <w:sz w:val="18"/>
          <w:szCs w:val="18"/>
          <w:highlight w:val="yellow"/>
        </w:rPr>
        <w:t>Указать наименование страны происхождения товара</w:t>
      </w:r>
      <w:r w:rsidR="00242736" w:rsidRPr="00242736">
        <w:rPr>
          <w:rFonts w:ascii="Times New Roman" w:hAnsi="Times New Roman" w:cs="Times New Roman"/>
          <w:bCs/>
          <w:iCs/>
          <w:sz w:val="18"/>
          <w:szCs w:val="18"/>
          <w:highlight w:val="yellow"/>
        </w:rPr>
        <w:t>, номер реестровой записи из реестра промышленной продукции (при наличии)</w:t>
      </w:r>
      <w:r w:rsidR="00242736">
        <w:rPr>
          <w:rFonts w:ascii="Times New Roman" w:hAnsi="Times New Roman" w:cs="Times New Roman"/>
          <w:bCs/>
          <w:iCs/>
          <w:sz w:val="18"/>
          <w:szCs w:val="18"/>
        </w:rPr>
        <w:t>.</w:t>
      </w:r>
    </w:p>
    <w:p w14:paraId="222C3CD4" w14:textId="6041BA6B" w:rsidR="006162F2" w:rsidRDefault="006162F2" w:rsidP="006162F2">
      <w:pPr>
        <w:spacing w:after="0" w:line="240" w:lineRule="auto"/>
        <w:ind w:firstLine="709"/>
        <w:jc w:val="both"/>
        <w:rPr>
          <w:rFonts w:ascii="Times New Roman" w:hAnsi="Times New Roman" w:cs="Times New Roman"/>
          <w:bCs/>
          <w:iCs/>
          <w:sz w:val="18"/>
          <w:szCs w:val="18"/>
        </w:rPr>
      </w:pPr>
    </w:p>
    <w:p w14:paraId="1626532F" w14:textId="7BFF85D2" w:rsidR="006162F2" w:rsidRPr="00242736" w:rsidRDefault="006162F2" w:rsidP="006162F2">
      <w:pPr>
        <w:spacing w:after="0" w:line="240" w:lineRule="auto"/>
        <w:ind w:firstLine="709"/>
        <w:jc w:val="both"/>
        <w:rPr>
          <w:rFonts w:ascii="Times New Roman" w:hAnsi="Times New Roman" w:cs="Times New Roman"/>
          <w:bCs/>
          <w:sz w:val="18"/>
          <w:szCs w:val="18"/>
        </w:rPr>
      </w:pPr>
      <w:r w:rsidRPr="00242736">
        <w:rPr>
          <w:rFonts w:ascii="Times New Roman" w:hAnsi="Times New Roman" w:cs="Times New Roman"/>
          <w:bCs/>
          <w:sz w:val="18"/>
          <w:szCs w:val="18"/>
        </w:rPr>
        <w:t xml:space="preserve">Все документы, входящие в состав заявки на участие в </w:t>
      </w:r>
      <w:r w:rsidR="00EE67FB" w:rsidRPr="00242736">
        <w:rPr>
          <w:rFonts w:ascii="Times New Roman" w:hAnsi="Times New Roman" w:cs="Times New Roman"/>
          <w:bCs/>
          <w:sz w:val="18"/>
          <w:szCs w:val="18"/>
        </w:rPr>
        <w:t>закупке</w:t>
      </w:r>
      <w:r w:rsidRPr="00242736">
        <w:rPr>
          <w:rFonts w:ascii="Times New Roman" w:hAnsi="Times New Roman" w:cs="Times New Roman"/>
          <w:bCs/>
          <w:sz w:val="18"/>
          <w:szCs w:val="18"/>
        </w:rPr>
        <w:t xml:space="preserve">, должны быть составлены на русском языке. Подача документов, входящих в состав заявки на участие в </w:t>
      </w:r>
      <w:r w:rsidR="00EE67FB" w:rsidRPr="00242736">
        <w:rPr>
          <w:rFonts w:ascii="Times New Roman" w:hAnsi="Times New Roman" w:cs="Times New Roman"/>
          <w:bCs/>
          <w:sz w:val="18"/>
          <w:szCs w:val="18"/>
        </w:rPr>
        <w:t>закупке</w:t>
      </w:r>
      <w:r w:rsidRPr="00242736">
        <w:rPr>
          <w:rFonts w:ascii="Times New Roman" w:hAnsi="Times New Roman" w:cs="Times New Roman"/>
          <w:bCs/>
          <w:sz w:val="18"/>
          <w:szCs w:val="18"/>
        </w:rPr>
        <w:t xml:space="preserve">, на иностранном языке должна сопровождаться предоставлением заверенного надлежащим образом перевода соответствующих документов на русский язык. </w:t>
      </w:r>
    </w:p>
    <w:p w14:paraId="5751E519" w14:textId="77777777" w:rsidR="006162F2" w:rsidRPr="00242736" w:rsidRDefault="006162F2" w:rsidP="006162F2">
      <w:pPr>
        <w:spacing w:after="0" w:line="240" w:lineRule="auto"/>
        <w:ind w:firstLine="709"/>
        <w:jc w:val="both"/>
        <w:rPr>
          <w:rFonts w:ascii="Times New Roman" w:hAnsi="Times New Roman" w:cs="Times New Roman"/>
          <w:bCs/>
          <w:sz w:val="18"/>
          <w:szCs w:val="18"/>
        </w:rPr>
      </w:pPr>
      <w:r w:rsidRPr="00242736">
        <w:rPr>
          <w:rFonts w:ascii="Times New Roman" w:hAnsi="Times New Roman" w:cs="Times New Roman"/>
          <w:bCs/>
          <w:sz w:val="18"/>
          <w:szCs w:val="18"/>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14:paraId="052B5371" w14:textId="77777777" w:rsidR="00EE67FB" w:rsidRPr="00242736" w:rsidRDefault="006162F2" w:rsidP="006162F2">
      <w:pPr>
        <w:spacing w:after="0" w:line="240" w:lineRule="auto"/>
        <w:ind w:firstLine="709"/>
        <w:jc w:val="both"/>
        <w:rPr>
          <w:rFonts w:ascii="Times New Roman" w:hAnsi="Times New Roman" w:cs="Times New Roman"/>
          <w:bCs/>
          <w:sz w:val="18"/>
          <w:szCs w:val="18"/>
        </w:rPr>
      </w:pPr>
      <w:r w:rsidRPr="00242736">
        <w:rPr>
          <w:rFonts w:ascii="Times New Roman" w:hAnsi="Times New Roman" w:cs="Times New Roman"/>
          <w:bCs/>
          <w:sz w:val="18"/>
          <w:szCs w:val="18"/>
        </w:rPr>
        <w:t xml:space="preserve">Все документы, входящие в состав заявки на участие в </w:t>
      </w:r>
    </w:p>
    <w:p w14:paraId="7BCEE4AB" w14:textId="51495414" w:rsidR="006162F2" w:rsidRPr="00242736" w:rsidRDefault="006162F2" w:rsidP="006162F2">
      <w:pPr>
        <w:spacing w:after="0" w:line="240" w:lineRule="auto"/>
        <w:ind w:firstLine="709"/>
        <w:jc w:val="both"/>
        <w:rPr>
          <w:rFonts w:ascii="Times New Roman" w:hAnsi="Times New Roman" w:cs="Times New Roman"/>
          <w:bCs/>
          <w:sz w:val="18"/>
          <w:szCs w:val="18"/>
        </w:rPr>
      </w:pPr>
      <w:r w:rsidRPr="00242736">
        <w:rPr>
          <w:rFonts w:ascii="Times New Roman" w:hAnsi="Times New Roman" w:cs="Times New Roman"/>
          <w:bCs/>
          <w:sz w:val="18"/>
          <w:szCs w:val="18"/>
        </w:rPr>
        <w:t>должны иметь четко читаемый текст.</w:t>
      </w:r>
    </w:p>
    <w:p w14:paraId="4B27663D" w14:textId="21724E7D" w:rsidR="006162F2" w:rsidRPr="00242736" w:rsidRDefault="006162F2" w:rsidP="006162F2">
      <w:pPr>
        <w:spacing w:after="0" w:line="240" w:lineRule="auto"/>
        <w:ind w:firstLine="709"/>
        <w:jc w:val="both"/>
        <w:rPr>
          <w:rFonts w:ascii="Times New Roman" w:hAnsi="Times New Roman" w:cs="Times New Roman"/>
          <w:bCs/>
          <w:sz w:val="18"/>
          <w:szCs w:val="18"/>
        </w:rPr>
      </w:pPr>
      <w:r w:rsidRPr="00242736">
        <w:rPr>
          <w:rFonts w:ascii="Times New Roman" w:hAnsi="Times New Roman" w:cs="Times New Roman"/>
          <w:bCs/>
          <w:sz w:val="18"/>
          <w:szCs w:val="18"/>
        </w:rPr>
        <w:t xml:space="preserve">Сведения, содержащиеся в заявке на участие в </w:t>
      </w:r>
      <w:r w:rsidR="00EE67FB" w:rsidRPr="00242736">
        <w:rPr>
          <w:rFonts w:ascii="Times New Roman" w:hAnsi="Times New Roman" w:cs="Times New Roman"/>
          <w:bCs/>
          <w:sz w:val="18"/>
          <w:szCs w:val="18"/>
        </w:rPr>
        <w:t>закупке</w:t>
      </w:r>
      <w:r w:rsidRPr="00242736">
        <w:rPr>
          <w:rFonts w:ascii="Times New Roman" w:hAnsi="Times New Roman" w:cs="Times New Roman"/>
          <w:bCs/>
          <w:sz w:val="18"/>
          <w:szCs w:val="18"/>
        </w:rPr>
        <w:t>, не должны допускать двусмысленных толкований.</w:t>
      </w:r>
    </w:p>
    <w:p w14:paraId="4189FE36" w14:textId="078C69D9" w:rsidR="006162F2" w:rsidRPr="00242736" w:rsidRDefault="006162F2" w:rsidP="006162F2">
      <w:pPr>
        <w:spacing w:after="0" w:line="240" w:lineRule="auto"/>
        <w:ind w:firstLine="709"/>
        <w:jc w:val="both"/>
        <w:rPr>
          <w:rFonts w:ascii="Times New Roman" w:hAnsi="Times New Roman" w:cs="Times New Roman"/>
          <w:bCs/>
          <w:sz w:val="18"/>
          <w:szCs w:val="18"/>
        </w:rPr>
      </w:pPr>
      <w:r w:rsidRPr="00242736">
        <w:rPr>
          <w:rFonts w:ascii="Times New Roman" w:hAnsi="Times New Roman" w:cs="Times New Roman"/>
          <w:bCs/>
          <w:sz w:val="18"/>
          <w:szCs w:val="18"/>
        </w:rPr>
        <w:t>В случае если в документа</w:t>
      </w:r>
      <w:r w:rsidR="00EE67FB" w:rsidRPr="00242736">
        <w:rPr>
          <w:rFonts w:ascii="Times New Roman" w:hAnsi="Times New Roman" w:cs="Times New Roman"/>
          <w:bCs/>
          <w:sz w:val="18"/>
          <w:szCs w:val="18"/>
        </w:rPr>
        <w:t>х</w:t>
      </w:r>
      <w:r w:rsidRPr="00242736">
        <w:rPr>
          <w:rFonts w:ascii="Times New Roman" w:hAnsi="Times New Roman" w:cs="Times New Roman"/>
          <w:bCs/>
          <w:sz w:val="18"/>
          <w:szCs w:val="18"/>
        </w:rPr>
        <w:t xml:space="preserve"> присутствуют ссылки на государственные стандарты и иные документы, которые на момент составления заявки утратили силу – в составлении заявки участникам закупки необходимо руководствоваться действующими.</w:t>
      </w:r>
    </w:p>
    <w:sectPr w:rsidR="006162F2" w:rsidRPr="00242736" w:rsidSect="00242736">
      <w:pgSz w:w="11906" w:h="16838"/>
      <w:pgMar w:top="568" w:right="566" w:bottom="709" w:left="567"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95F27"/>
    <w:multiLevelType w:val="hybridMultilevel"/>
    <w:tmpl w:val="1A72F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621826"/>
    <w:multiLevelType w:val="hybridMultilevel"/>
    <w:tmpl w:val="60C6E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1E19A6"/>
    <w:multiLevelType w:val="hybridMultilevel"/>
    <w:tmpl w:val="C6E82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36490B"/>
    <w:multiLevelType w:val="hybridMultilevel"/>
    <w:tmpl w:val="BFB05D1E"/>
    <w:lvl w:ilvl="0" w:tplc="5BE4A0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752"/>
    <w:rsid w:val="0000166B"/>
    <w:rsid w:val="0002002A"/>
    <w:rsid w:val="00024515"/>
    <w:rsid w:val="00025E21"/>
    <w:rsid w:val="00043FE4"/>
    <w:rsid w:val="000647DA"/>
    <w:rsid w:val="0006703D"/>
    <w:rsid w:val="000771D6"/>
    <w:rsid w:val="000A6494"/>
    <w:rsid w:val="000E158D"/>
    <w:rsid w:val="000E7876"/>
    <w:rsid w:val="000F371B"/>
    <w:rsid w:val="00160FB3"/>
    <w:rsid w:val="00163DDD"/>
    <w:rsid w:val="00167FBF"/>
    <w:rsid w:val="001839F4"/>
    <w:rsid w:val="00186D8A"/>
    <w:rsid w:val="001E7493"/>
    <w:rsid w:val="00206C00"/>
    <w:rsid w:val="00241552"/>
    <w:rsid w:val="00242736"/>
    <w:rsid w:val="00246BB6"/>
    <w:rsid w:val="0025253D"/>
    <w:rsid w:val="002A3BFC"/>
    <w:rsid w:val="002C509A"/>
    <w:rsid w:val="002F7985"/>
    <w:rsid w:val="00300449"/>
    <w:rsid w:val="00336C1F"/>
    <w:rsid w:val="00382BF5"/>
    <w:rsid w:val="003B7856"/>
    <w:rsid w:val="003C70EE"/>
    <w:rsid w:val="003D6374"/>
    <w:rsid w:val="003F0A1D"/>
    <w:rsid w:val="0042063D"/>
    <w:rsid w:val="00426694"/>
    <w:rsid w:val="004272D8"/>
    <w:rsid w:val="00465980"/>
    <w:rsid w:val="0047763A"/>
    <w:rsid w:val="0048448C"/>
    <w:rsid w:val="004D230E"/>
    <w:rsid w:val="004D565E"/>
    <w:rsid w:val="004D7918"/>
    <w:rsid w:val="00505CA5"/>
    <w:rsid w:val="0051676B"/>
    <w:rsid w:val="00545FE2"/>
    <w:rsid w:val="005A3D1C"/>
    <w:rsid w:val="005B4071"/>
    <w:rsid w:val="005B65D3"/>
    <w:rsid w:val="005C2C97"/>
    <w:rsid w:val="005C4813"/>
    <w:rsid w:val="005D25D1"/>
    <w:rsid w:val="0060554E"/>
    <w:rsid w:val="006162F2"/>
    <w:rsid w:val="00644119"/>
    <w:rsid w:val="0064678E"/>
    <w:rsid w:val="00662378"/>
    <w:rsid w:val="0066305B"/>
    <w:rsid w:val="00673026"/>
    <w:rsid w:val="006802EE"/>
    <w:rsid w:val="006A6DE8"/>
    <w:rsid w:val="006B1DFA"/>
    <w:rsid w:val="006B303B"/>
    <w:rsid w:val="006E41B7"/>
    <w:rsid w:val="006F1273"/>
    <w:rsid w:val="00711018"/>
    <w:rsid w:val="007134F3"/>
    <w:rsid w:val="00751858"/>
    <w:rsid w:val="0079554F"/>
    <w:rsid w:val="007D63F1"/>
    <w:rsid w:val="007F28BD"/>
    <w:rsid w:val="00807B44"/>
    <w:rsid w:val="00842544"/>
    <w:rsid w:val="008664B9"/>
    <w:rsid w:val="0087586E"/>
    <w:rsid w:val="00883498"/>
    <w:rsid w:val="008B09E6"/>
    <w:rsid w:val="008B33AB"/>
    <w:rsid w:val="009110E7"/>
    <w:rsid w:val="009248D6"/>
    <w:rsid w:val="009607ED"/>
    <w:rsid w:val="00967484"/>
    <w:rsid w:val="00971C2D"/>
    <w:rsid w:val="0098569A"/>
    <w:rsid w:val="009C71B4"/>
    <w:rsid w:val="009F2DB5"/>
    <w:rsid w:val="00A30A61"/>
    <w:rsid w:val="00A819E6"/>
    <w:rsid w:val="00AE2A13"/>
    <w:rsid w:val="00B325BC"/>
    <w:rsid w:val="00B4548D"/>
    <w:rsid w:val="00B644D0"/>
    <w:rsid w:val="00B64B63"/>
    <w:rsid w:val="00B714E7"/>
    <w:rsid w:val="00B976D4"/>
    <w:rsid w:val="00BC7201"/>
    <w:rsid w:val="00BF1E12"/>
    <w:rsid w:val="00C07FD7"/>
    <w:rsid w:val="00C31EEC"/>
    <w:rsid w:val="00C556BB"/>
    <w:rsid w:val="00C658DD"/>
    <w:rsid w:val="00CA7785"/>
    <w:rsid w:val="00CB210F"/>
    <w:rsid w:val="00CC5820"/>
    <w:rsid w:val="00CF1F4B"/>
    <w:rsid w:val="00D17752"/>
    <w:rsid w:val="00D25761"/>
    <w:rsid w:val="00D45979"/>
    <w:rsid w:val="00DF65E4"/>
    <w:rsid w:val="00E4693C"/>
    <w:rsid w:val="00E56442"/>
    <w:rsid w:val="00E7086A"/>
    <w:rsid w:val="00E97197"/>
    <w:rsid w:val="00EE67FB"/>
    <w:rsid w:val="00F30EB1"/>
    <w:rsid w:val="00F37B33"/>
    <w:rsid w:val="00F87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C9B93"/>
  <w15:docId w15:val="{BD20F045-3F8A-41BD-B789-84C501F4F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25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253D"/>
    <w:rPr>
      <w:color w:val="0000FF"/>
      <w:u w:val="single"/>
    </w:rPr>
  </w:style>
  <w:style w:type="table" w:styleId="a4">
    <w:name w:val="Table Grid"/>
    <w:basedOn w:val="a1"/>
    <w:uiPriority w:val="59"/>
    <w:rsid w:val="002525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382BF5"/>
    <w:pPr>
      <w:ind w:left="720"/>
      <w:contextualSpacing/>
    </w:pPr>
  </w:style>
  <w:style w:type="character" w:styleId="a6">
    <w:name w:val="Unresolved Mention"/>
    <w:basedOn w:val="a0"/>
    <w:uiPriority w:val="99"/>
    <w:semiHidden/>
    <w:unhideWhenUsed/>
    <w:rsid w:val="00206C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674399">
      <w:bodyDiv w:val="1"/>
      <w:marLeft w:val="0"/>
      <w:marRight w:val="0"/>
      <w:marTop w:val="0"/>
      <w:marBottom w:val="0"/>
      <w:divBdr>
        <w:top w:val="none" w:sz="0" w:space="0" w:color="auto"/>
        <w:left w:val="none" w:sz="0" w:space="0" w:color="auto"/>
        <w:bottom w:val="none" w:sz="0" w:space="0" w:color="auto"/>
        <w:right w:val="none" w:sz="0" w:space="0" w:color="auto"/>
      </w:divBdr>
    </w:div>
    <w:div w:id="1395353621">
      <w:bodyDiv w:val="1"/>
      <w:marLeft w:val="0"/>
      <w:marRight w:val="0"/>
      <w:marTop w:val="0"/>
      <w:marBottom w:val="0"/>
      <w:divBdr>
        <w:top w:val="none" w:sz="0" w:space="0" w:color="auto"/>
        <w:left w:val="none" w:sz="0" w:space="0" w:color="auto"/>
        <w:bottom w:val="none" w:sz="0" w:space="0" w:color="auto"/>
        <w:right w:val="none" w:sz="0" w:space="0" w:color="auto"/>
      </w:divBdr>
    </w:div>
    <w:div w:id="166508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5FE4909F6B16E95EB6BB5A4175AA29C8C762B1861CE31F81A9AFD67A53C759408E0F3A394BD3936EB2FB94C6E13EBF25C438C985B1GDs0C" TargetMode="External"/><Relationship Id="rId13" Type="http://schemas.openxmlformats.org/officeDocument/2006/relationships/hyperlink" Target="consultantplus://offline/ref=9A5FE4909F6B16E95EB6BB5A4175AA29C8C762B1861CE31F81A9AFD67A53C759408E0F3C3A43DECC6BA7EACCCAE121A124DB24CB87GBs1C" TargetMode="External"/><Relationship Id="rId18" Type="http://schemas.openxmlformats.org/officeDocument/2006/relationships/hyperlink" Target="consultantplus://offline/ref=1128FCC1BC41218447D0809AC1E4BD64B770726FECB81789FDA7B128B4F40CC834E2ABFE0306EC142A6183A9E5lEl3G" TargetMode="External"/><Relationship Id="rId3" Type="http://schemas.openxmlformats.org/officeDocument/2006/relationships/settings" Target="settings.xml"/><Relationship Id="rId21" Type="http://schemas.openxmlformats.org/officeDocument/2006/relationships/hyperlink" Target="file:///C:\Users\ushakova\Downloads\&#1055;&#1088;&#1080;&#1083;&#1086;&#1078;&#1077;&#1085;&#1080;&#1077;%204_&#1058;&#1088;&#1077;&#1073;&#1086;&#1074;&#1072;&#1085;&#1080;&#1103;%20&#1082;%20&#1089;&#1086;&#1076;&#1077;&#1088;&#1078;&#1072;&#1085;&#1080;&#1102;,%20&#1089;&#1086;&#1089;&#1090;&#1072;&#1074;&#1091;%20&#1079;&#1072;&#1103;&#1074;&#1082;&#1080;,%20&#1080;&#1085;&#1089;&#1090;&#1088;&#1091;&#1082;&#1094;&#1080;&#1103;%20&#1087;&#1086;%20&#1077;&#1077;%20&#1079;&#1072;&#1087;...&#1083;&#1085;&#1077;&#1085;&#1080;&#1102;.docx" TargetMode="External"/><Relationship Id="rId7" Type="http://schemas.openxmlformats.org/officeDocument/2006/relationships/hyperlink" Target="consultantplus://offline/ref=9A5FE4909F6B16E95EB6BB5A4175AA29C8C762B1861CE31F81A9AFD67A53C759408E0F393B4AD69B3CE8EB908FB532A024DB26CA9BB1D213G7s8C" TargetMode="External"/><Relationship Id="rId12" Type="http://schemas.openxmlformats.org/officeDocument/2006/relationships/hyperlink" Target="consultantplus://offline/ref=9A5FE4909F6B16E95EB6BB5A4175AA29C8C762B1861CE31F81A9AFD67A53C759408E0F3A324CDECC6BA7EACCCAE121A124DB24CB87GBs1C" TargetMode="External"/><Relationship Id="rId17" Type="http://schemas.openxmlformats.org/officeDocument/2006/relationships/hyperlink" Target="consultantplus://offline/ref=9A5FE4909F6B16E95EB6BB5A4175AA29C8C762B1861CE31F81A9AFD67A53C759408E0F393B4DDECC6BA7EACCCAE121A124DB24CB87GBs1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9A5FE4909F6B16E95EB6BB5A4175AA29C8C762B1861CE31F81A9AFD67A53C759408E0F39334ED5936EB2FB94C6E13EBF25C438C985B1GDs0C" TargetMode="External"/><Relationship Id="rId20" Type="http://schemas.openxmlformats.org/officeDocument/2006/relationships/hyperlink" Target="consultantplus://offline/ref=1128FCC1BC41218447D0809AC1E4BD64B0777666E8B81789FDA7B128B4F40CC826E2F3F20104F6132B74D5F8A3B5CD99BAAE3BE9FD74F336l5lFG" TargetMode="External"/><Relationship Id="rId1" Type="http://schemas.openxmlformats.org/officeDocument/2006/relationships/numbering" Target="numbering.xml"/><Relationship Id="rId6" Type="http://schemas.openxmlformats.org/officeDocument/2006/relationships/hyperlink" Target="consultantplus://offline/ref=9A5FE4909F6B16E95EB6BB5A4175AA29C8C762B1861CE31F81A9AFD67A53C759408E0F3A394BD4936EB2FB94C6E13EBF25C438C985B1GDs0C" TargetMode="External"/><Relationship Id="rId11" Type="http://schemas.openxmlformats.org/officeDocument/2006/relationships/hyperlink" Target="consultantplus://offline/ref=9A5FE4909F6B16E95EB6BB5A4175AA29C8C762B1861CE31F81A9AFD67A53C759408E0F393B4AD69C3AE8EB908FB532A024DB26CA9BB1D213G7s8C" TargetMode="External"/><Relationship Id="rId24" Type="http://schemas.openxmlformats.org/officeDocument/2006/relationships/fontTable" Target="fontTable.xml"/><Relationship Id="rId5" Type="http://schemas.openxmlformats.org/officeDocument/2006/relationships/hyperlink" Target="consultantplus://offline/ref=9A5FE4909F6B16E95EB6BB5A4175AA29C8C762B1861CE31F81A9AFD67A53C759408E0F3A394AD0936EB2FB94C6E13EBF25C438C985B1GDs0C" TargetMode="External"/><Relationship Id="rId15" Type="http://schemas.openxmlformats.org/officeDocument/2006/relationships/hyperlink" Target="consultantplus://offline/ref=9A5FE4909F6B16E95EB6BB5A4175AA29C8C762B1861CE31F81A9AFD67A53C759408E0F393A4DDD936EB2FB94C6E13EBF25C438C985B1GDs0C" TargetMode="External"/><Relationship Id="rId23" Type="http://schemas.openxmlformats.org/officeDocument/2006/relationships/hyperlink" Target="consultantplus://offline/ref=77808E237C6F4A460657F43B4D0CD5D716171938DAA7814E2D7E3891E9E3AB2E67C4524741223B0462A8FC180CVBr9N" TargetMode="External"/><Relationship Id="rId10" Type="http://schemas.openxmlformats.org/officeDocument/2006/relationships/hyperlink" Target="consultantplus://offline/ref=9A5FE4909F6B16E95EB6BB5A4175AA29C8C762B1861CE31F81A9AFD67A53C759408E0F393B4AD69B32E8EB908FB532A024DB26CA9BB1D213G7s8C" TargetMode="External"/><Relationship Id="rId19" Type="http://schemas.openxmlformats.org/officeDocument/2006/relationships/hyperlink" Target="consultantplus://offline/ref=1128FCC1BC41218447D0809AC1E4BD64B7707D68EAB31789FDA7B128B4F40CC834E2ABFE0306EC142A6183A9E5lEl3G" TargetMode="External"/><Relationship Id="rId4" Type="http://schemas.openxmlformats.org/officeDocument/2006/relationships/webSettings" Target="webSettings.xml"/><Relationship Id="rId9" Type="http://schemas.openxmlformats.org/officeDocument/2006/relationships/hyperlink" Target="consultantplus://offline/ref=9A5FE4909F6B16E95EB6BB5A4175AA29C8C762B1861CE31F81A9AFD67A53C759408E0F3A394BD2936EB2FB94C6E13EBF25C438C985B1GDs0C" TargetMode="External"/><Relationship Id="rId14" Type="http://schemas.openxmlformats.org/officeDocument/2006/relationships/hyperlink" Target="consultantplus://offline/ref=9A5FE4909F6B16E95EB6BB5A4175AA29C8C762B1861CE31F81A9AFD67A53C759408E0F3A3949D1936EB2FB94C6E13EBF25C438C985B1GDs0C" TargetMode="External"/><Relationship Id="rId22" Type="http://schemas.openxmlformats.org/officeDocument/2006/relationships/hyperlink" Target="consultantplus://offline/ref=A6B7799B3A5CC5AAB3B8DD9724BD7D0C6745A09F95F55F3FAB23D3A17024F8E465DEE1639FDF58B739BD53A202E624DC762AF94A156FBA68OEB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3215</Words>
  <Characters>18327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 Андреевна Кудрявцева</dc:creator>
  <cp:keywords/>
  <dc:description/>
  <cp:lastModifiedBy>Ушакова Диана Николаевна</cp:lastModifiedBy>
  <cp:revision>3</cp:revision>
  <cp:lastPrinted>2022-02-15T05:17:00Z</cp:lastPrinted>
  <dcterms:created xsi:type="dcterms:W3CDTF">2023-03-31T09:17:00Z</dcterms:created>
  <dcterms:modified xsi:type="dcterms:W3CDTF">2023-03-31T09:31:00Z</dcterms:modified>
</cp:coreProperties>
</file>